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6F685" w14:textId="5AFD2E92" w:rsidR="00C1571C" w:rsidRDefault="00C1571C" w:rsidP="00C1571C">
      <w:pPr>
        <w:pStyle w:val="CH"/>
      </w:pPr>
      <w:bookmarkStart w:id="0" w:name="Title"/>
      <w:bookmarkStart w:id="1" w:name="DocumentFor"/>
      <w:bookmarkStart w:id="2" w:name="_Hlk514061252"/>
      <w:bookmarkEnd w:id="0"/>
      <w:bookmarkEnd w:id="1"/>
      <w:r>
        <w:rPr>
          <w:szCs w:val="24"/>
        </w:rPr>
        <w:t>3GPP TSG-RAN WG4 Meeting #</w:t>
      </w:r>
      <w:r>
        <w:t xml:space="preserve"> </w:t>
      </w:r>
      <w:r>
        <w:rPr>
          <w:szCs w:val="24"/>
        </w:rPr>
        <w:t>99-e</w:t>
      </w:r>
      <w:r>
        <w:t xml:space="preserve"> </w:t>
      </w:r>
      <w:r>
        <w:tab/>
      </w:r>
      <w:r>
        <w:tab/>
      </w:r>
      <w:r w:rsidR="007A580C" w:rsidRPr="007A580C">
        <w:t>R4-2108971</w:t>
      </w:r>
    </w:p>
    <w:p w14:paraId="09CC56E6" w14:textId="77777777" w:rsidR="00C1571C" w:rsidRDefault="00C1571C" w:rsidP="00C1571C">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May. 19-27, 2021</w:t>
      </w:r>
    </w:p>
    <w:p w14:paraId="52C0C4AA" w14:textId="64881756"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4431EC" w:rsidRPr="004431EC">
        <w:rPr>
          <w:rFonts w:ascii="Arial" w:hAnsi="Arial" w:cs="Arial"/>
          <w:b/>
          <w:noProof/>
          <w:sz w:val="24"/>
          <w:szCs w:val="24"/>
          <w:lang w:val="en-US" w:eastAsia="en-US"/>
        </w:rPr>
        <w:t>9.12.4.3</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130905EA"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1A7E58" w:rsidRPr="001A7E58">
        <w:rPr>
          <w:rFonts w:ascii="Arial" w:hAnsi="Arial"/>
          <w:bCs/>
          <w:noProof/>
          <w:sz w:val="24"/>
          <w:lang w:val="en-US" w:eastAsia="en-US"/>
        </w:rPr>
        <w:t>Timing requirements in NTN Systems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1CD7B508" w14:textId="1396303B" w:rsidR="007533E5" w:rsidRDefault="007533E5" w:rsidP="007533E5">
      <w:pPr>
        <w:rPr>
          <w:lang w:eastAsia="en-US"/>
        </w:rPr>
      </w:pPr>
      <w:r>
        <w:rPr>
          <w:lang w:eastAsia="en-US"/>
        </w:rPr>
        <w:t xml:space="preserve">We provide analyses on uplink timing error requirements </w:t>
      </w:r>
      <w:r w:rsidR="00BF6144">
        <w:rPr>
          <w:lang w:eastAsia="en-US"/>
        </w:rPr>
        <w:t>taking into account a composite UE positioning error</w:t>
      </w:r>
      <w:r w:rsidR="001251B4">
        <w:rPr>
          <w:lang w:eastAsia="en-US"/>
        </w:rPr>
        <w:t>.</w:t>
      </w:r>
      <w:r w:rsidR="0062667C">
        <w:rPr>
          <w:lang w:eastAsia="en-US"/>
        </w:rPr>
        <w:t xml:space="preserve"> </w:t>
      </w:r>
      <w:r w:rsidR="001251B4">
        <w:rPr>
          <w:lang w:eastAsia="en-US"/>
        </w:rPr>
        <w:t xml:space="preserve">Based on the presented </w:t>
      </w:r>
      <w:r w:rsidR="00513665">
        <w:rPr>
          <w:lang w:eastAsia="en-US"/>
        </w:rPr>
        <w:t xml:space="preserve">analyses, observations and proposals are provided for </w:t>
      </w:r>
      <w:r w:rsidR="0062667C">
        <w:rPr>
          <w:lang w:eastAsia="en-US"/>
        </w:rPr>
        <w:t>the following re</w:t>
      </w:r>
      <w:r w:rsidR="001251B4">
        <w:rPr>
          <w:lang w:eastAsia="en-US"/>
        </w:rPr>
        <w:t>quirements.</w:t>
      </w:r>
    </w:p>
    <w:p w14:paraId="5AF081BE" w14:textId="77777777" w:rsidR="006355C2" w:rsidRDefault="006355C2" w:rsidP="00891D4A">
      <w:pPr>
        <w:pStyle w:val="ListParagraph"/>
        <w:numPr>
          <w:ilvl w:val="0"/>
          <w:numId w:val="34"/>
        </w:numPr>
        <w:jc w:val="both"/>
      </w:pPr>
      <w:r w:rsidRPr="006355C2">
        <w:t>UE specific TA estimation error</w:t>
      </w:r>
    </w:p>
    <w:p w14:paraId="4172D724" w14:textId="77777777" w:rsidR="001E5D8C" w:rsidRDefault="001E5D8C" w:rsidP="00891D4A">
      <w:pPr>
        <w:pStyle w:val="ListParagraph"/>
        <w:numPr>
          <w:ilvl w:val="0"/>
          <w:numId w:val="34"/>
        </w:numPr>
        <w:jc w:val="both"/>
      </w:pPr>
      <w:r w:rsidRPr="001E5D8C">
        <w:t>Initial Transmit Timing Error</w:t>
      </w:r>
    </w:p>
    <w:p w14:paraId="463056F4" w14:textId="77777777" w:rsidR="00891D4A" w:rsidRPr="00891D4A" w:rsidRDefault="00891D4A" w:rsidP="00891D4A">
      <w:pPr>
        <w:pStyle w:val="ListParagraph"/>
        <w:numPr>
          <w:ilvl w:val="0"/>
          <w:numId w:val="34"/>
        </w:numPr>
        <w:jc w:val="both"/>
      </w:pPr>
      <w:r w:rsidRPr="00891D4A">
        <w:rPr>
          <w:rFonts w:hint="eastAsia"/>
        </w:rPr>
        <w:t>T</w:t>
      </w:r>
      <w:r w:rsidRPr="00891D4A">
        <w:t>A Adjustment Accuracy</w:t>
      </w:r>
    </w:p>
    <w:p w14:paraId="4784A987" w14:textId="77777777" w:rsidR="00891D4A" w:rsidRPr="00891D4A" w:rsidRDefault="00891D4A" w:rsidP="00891D4A">
      <w:pPr>
        <w:pStyle w:val="ListParagraph"/>
        <w:numPr>
          <w:ilvl w:val="0"/>
          <w:numId w:val="34"/>
        </w:numPr>
        <w:jc w:val="both"/>
      </w:pPr>
      <w:r w:rsidRPr="00891D4A">
        <w:t>Gradual Timing Adjustment</w:t>
      </w:r>
    </w:p>
    <w:p w14:paraId="44DBE9FA" w14:textId="72ABCFE6" w:rsidR="00EF60CC" w:rsidRDefault="000A567D" w:rsidP="00EF60CC">
      <w:pPr>
        <w:pStyle w:val="Heading1"/>
      </w:pPr>
      <w:r>
        <w:t xml:space="preserve">2. </w:t>
      </w:r>
      <w:r>
        <w:tab/>
      </w:r>
      <w:r w:rsidR="002A1C01">
        <w:t>Discussion</w:t>
      </w:r>
    </w:p>
    <w:p w14:paraId="2EBB9D2F" w14:textId="4474B7A5" w:rsidR="00273F4A" w:rsidRPr="004A05C3" w:rsidRDefault="00273F4A" w:rsidP="00273F4A">
      <w:pPr>
        <w:rPr>
          <w:b/>
          <w:bCs/>
          <w:u w:val="single"/>
        </w:rPr>
      </w:pPr>
      <w:r w:rsidRPr="004A05C3">
        <w:rPr>
          <w:rFonts w:hint="eastAsia"/>
          <w:b/>
          <w:bCs/>
          <w:u w:val="single"/>
        </w:rPr>
        <w:t>UE specific TA estimation error</w:t>
      </w:r>
    </w:p>
    <w:p w14:paraId="3B484964" w14:textId="4E9F0D92" w:rsidR="00273F4A" w:rsidRDefault="00E355D5" w:rsidP="00273F4A">
      <w:pPr>
        <w:rPr>
          <w:lang w:val="en-US"/>
        </w:rPr>
      </w:pPr>
      <w:r>
        <w:rPr>
          <w:lang w:val="en-US"/>
        </w:rPr>
        <w:t>Agreement made in RAN4$98bis e-meeting:</w:t>
      </w:r>
    </w:p>
    <w:p w14:paraId="45BD80B6" w14:textId="77777777" w:rsidR="00093129" w:rsidRPr="00093129" w:rsidRDefault="00093129" w:rsidP="00093129">
      <w:pPr>
        <w:numPr>
          <w:ilvl w:val="0"/>
          <w:numId w:val="35"/>
        </w:numPr>
        <w:rPr>
          <w:b/>
          <w:bCs/>
          <w:lang w:val="en-US"/>
        </w:rPr>
      </w:pPr>
      <w:r w:rsidRPr="00093129">
        <w:rPr>
          <w:rFonts w:hint="eastAsia"/>
          <w:b/>
          <w:bCs/>
        </w:rPr>
        <w:t>The UE specific TA estimation accuracy is counted into the UE transmit timing error requirement</w:t>
      </w:r>
    </w:p>
    <w:p w14:paraId="11FFA907" w14:textId="77777777" w:rsidR="00093129" w:rsidRPr="00093129" w:rsidRDefault="00093129" w:rsidP="00093129">
      <w:pPr>
        <w:numPr>
          <w:ilvl w:val="1"/>
          <w:numId w:val="35"/>
        </w:numPr>
        <w:rPr>
          <w:lang w:val="en-US"/>
        </w:rPr>
      </w:pPr>
      <w:r w:rsidRPr="00093129">
        <w:rPr>
          <w:rFonts w:hint="eastAsia"/>
        </w:rPr>
        <w:t>UE specific TA estimation accuracy is FFS</w:t>
      </w:r>
    </w:p>
    <w:p w14:paraId="18041C08" w14:textId="77777777" w:rsidR="00093129" w:rsidRPr="00093129" w:rsidRDefault="00093129" w:rsidP="00093129">
      <w:pPr>
        <w:numPr>
          <w:ilvl w:val="1"/>
          <w:numId w:val="35"/>
        </w:numPr>
        <w:rPr>
          <w:lang w:val="en-US"/>
        </w:rPr>
      </w:pPr>
      <w:r w:rsidRPr="00093129">
        <w:rPr>
          <w:rFonts w:hint="eastAsia"/>
        </w:rPr>
        <w:t>FFS whether the UE specific TA estimation accuracy shall be also defined as a separate accuracy requirement</w:t>
      </w:r>
    </w:p>
    <w:p w14:paraId="70B41201" w14:textId="77777777" w:rsidR="00093129" w:rsidRPr="00093129" w:rsidRDefault="00093129" w:rsidP="00093129">
      <w:pPr>
        <w:numPr>
          <w:ilvl w:val="1"/>
          <w:numId w:val="35"/>
        </w:numPr>
        <w:rPr>
          <w:lang w:val="en-US"/>
        </w:rPr>
      </w:pPr>
      <w:r w:rsidRPr="00093129">
        <w:rPr>
          <w:rFonts w:hint="eastAsia"/>
        </w:rPr>
        <w:t>Specify UE behavior related to UE specific TA estimation and the detailed behavior is FFS</w:t>
      </w:r>
    </w:p>
    <w:p w14:paraId="4723ABEC" w14:textId="77777777" w:rsidR="00093129" w:rsidRPr="00093129" w:rsidRDefault="00093129" w:rsidP="00093129">
      <w:pPr>
        <w:numPr>
          <w:ilvl w:val="0"/>
          <w:numId w:val="35"/>
        </w:numPr>
        <w:rPr>
          <w:lang w:val="en-US"/>
        </w:rPr>
      </w:pPr>
      <w:r w:rsidRPr="00093129">
        <w:rPr>
          <w:rFonts w:hint="eastAsia"/>
        </w:rPr>
        <w:t>FFS on the update periodicity of UE specific TA value</w:t>
      </w:r>
    </w:p>
    <w:p w14:paraId="0F23BF11" w14:textId="403D539D" w:rsidR="00093129" w:rsidRDefault="00093129" w:rsidP="00273F4A">
      <w:pPr>
        <w:rPr>
          <w:lang w:val="en-US"/>
        </w:rPr>
      </w:pPr>
    </w:p>
    <w:p w14:paraId="0BBD81A9" w14:textId="0C6A2260" w:rsidR="00DC3BCC" w:rsidRDefault="00DC3BCC" w:rsidP="00273F4A">
      <w:pPr>
        <w:rPr>
          <w:lang w:val="en-US"/>
        </w:rPr>
      </w:pPr>
      <w:r>
        <w:rPr>
          <w:lang w:val="en-US"/>
        </w:rPr>
        <w:t xml:space="preserve">UE behavior related to UE specific TA estimation is in general up to UE implementation. And if there is a specific reason that it should be explicitly defined by specification, we believe RAN1 is </w:t>
      </w:r>
      <w:r w:rsidR="00D31A6D">
        <w:rPr>
          <w:lang w:val="en-US"/>
        </w:rPr>
        <w:t xml:space="preserve">a right place where the relevant discussion should take place. Having said that, if RAN4 identify uncertain issues regarding TA update/application mechanism, we are open to discuss it in RAN4 and send an LS to RAN1 as needed. For instance, as per RAN1 TA update and application design, </w:t>
      </w:r>
      <w:r w:rsidR="00286D45">
        <w:rPr>
          <w:lang w:val="en-US"/>
        </w:rPr>
        <w:t>UE may have to deal with open loop TA and accumulated close loop TA separately do resolve uncertainties</w:t>
      </w:r>
      <w:r w:rsidR="005C3D4D">
        <w:rPr>
          <w:lang w:val="en-US"/>
        </w:rPr>
        <w:t xml:space="preserve"> </w:t>
      </w:r>
      <w:r w:rsidR="00932B59">
        <w:rPr>
          <w:lang w:val="en-US"/>
        </w:rPr>
        <w:t xml:space="preserve">on TA application because </w:t>
      </w:r>
      <w:r w:rsidR="00B807E2">
        <w:rPr>
          <w:lang w:val="en-US"/>
        </w:rPr>
        <w:t xml:space="preserve">UE </w:t>
      </w:r>
      <w:r w:rsidR="00932B59">
        <w:rPr>
          <w:lang w:val="en-US"/>
        </w:rPr>
        <w:t xml:space="preserve">open loop TA update periodicity and close loop TA update instance can be </w:t>
      </w:r>
      <w:r w:rsidR="00B41D8D">
        <w:rPr>
          <w:lang w:val="en-US"/>
        </w:rPr>
        <w:t>out of sync</w:t>
      </w:r>
      <w:r w:rsidR="00123C1A">
        <w:rPr>
          <w:lang w:val="en-US"/>
        </w:rPr>
        <w:t xml:space="preserve"> and TA update can become unstable.</w:t>
      </w:r>
    </w:p>
    <w:p w14:paraId="5EB57F7C" w14:textId="612306A9" w:rsidR="00123C1A" w:rsidRDefault="00123C1A" w:rsidP="00273F4A">
      <w:pPr>
        <w:rPr>
          <w:lang w:val="en-US"/>
        </w:rPr>
      </w:pPr>
    </w:p>
    <w:p w14:paraId="0BEFF319" w14:textId="144B28C5" w:rsidR="00E355D5" w:rsidRPr="00746F80" w:rsidRDefault="00E355D5" w:rsidP="00E355D5">
      <w:pPr>
        <w:tabs>
          <w:tab w:val="left" w:pos="567"/>
        </w:tabs>
        <w:snapToGrid w:val="0"/>
        <w:jc w:val="both"/>
        <w:rPr>
          <w:b/>
        </w:rPr>
      </w:pPr>
      <w:r w:rsidRPr="00746F80">
        <w:rPr>
          <w:b/>
        </w:rPr>
        <w:t xml:space="preserve">Proposal 1: </w:t>
      </w:r>
      <w:r w:rsidR="00D614D5">
        <w:rPr>
          <w:b/>
        </w:rPr>
        <w:t xml:space="preserve">RAN4 to investigate whether </w:t>
      </w:r>
      <w:r w:rsidR="00906FE1">
        <w:rPr>
          <w:b/>
        </w:rPr>
        <w:t xml:space="preserve">there is any </w:t>
      </w:r>
      <w:r w:rsidR="00C82A16">
        <w:rPr>
          <w:b/>
        </w:rPr>
        <w:t xml:space="preserve">issue due to a conflict between </w:t>
      </w:r>
      <w:r w:rsidR="00D614D5">
        <w:rPr>
          <w:b/>
        </w:rPr>
        <w:t>UE specific TA update periodicity, i.e. open loop TA update, and Network controlled close loop TA update</w:t>
      </w:r>
      <w:r w:rsidR="00C82A16">
        <w:rPr>
          <w:b/>
        </w:rPr>
        <w:t>, hence, explicitly resolution and/or spec handling</w:t>
      </w:r>
      <w:r w:rsidR="00FB5908">
        <w:rPr>
          <w:b/>
        </w:rPr>
        <w:t>.</w:t>
      </w:r>
    </w:p>
    <w:p w14:paraId="7875A188" w14:textId="13D92751" w:rsidR="00093129" w:rsidRDefault="00093129" w:rsidP="00273F4A"/>
    <w:p w14:paraId="0CC5FD56" w14:textId="27F23A93" w:rsidR="0079649C" w:rsidRDefault="0079649C" w:rsidP="00273F4A">
      <w:r>
        <w:t xml:space="preserve">During the RAN4#bis e-meeting, whether to define UE specific TA estimation accuracy was discussed and left open. </w:t>
      </w:r>
      <w:r w:rsidR="00AC02BD">
        <w:t xml:space="preserve">We don’t think there is a need to specify the requirement separately from </w:t>
      </w:r>
      <w:r w:rsidR="00760CD5">
        <w:t>a total TA error budget as long as the total TA accuracy requirement is met. Besides, we do not see how to verify UE specific TA estimation accuracy unless an artificial test mechanism is adopted, which we believe is undesirable unless the motivation is technically well justified.</w:t>
      </w:r>
    </w:p>
    <w:p w14:paraId="34455AEA" w14:textId="1ED15060" w:rsidR="0079649C" w:rsidRDefault="0079649C" w:rsidP="00273F4A"/>
    <w:p w14:paraId="6485F1E4" w14:textId="4020DD91" w:rsidR="00FA7033" w:rsidRPr="00746F80" w:rsidRDefault="00FA7033" w:rsidP="00FA7033">
      <w:pPr>
        <w:tabs>
          <w:tab w:val="left" w:pos="567"/>
        </w:tabs>
        <w:snapToGrid w:val="0"/>
        <w:jc w:val="both"/>
        <w:rPr>
          <w:b/>
        </w:rPr>
      </w:pPr>
      <w:r w:rsidRPr="00746F80">
        <w:rPr>
          <w:b/>
        </w:rPr>
        <w:t xml:space="preserve">Proposal </w:t>
      </w:r>
      <w:r>
        <w:rPr>
          <w:b/>
        </w:rPr>
        <w:t>2</w:t>
      </w:r>
      <w:r w:rsidRPr="00746F80">
        <w:rPr>
          <w:b/>
        </w:rPr>
        <w:t xml:space="preserve">: </w:t>
      </w:r>
      <w:r>
        <w:rPr>
          <w:b/>
        </w:rPr>
        <w:t>RAN4 does not define UE specific TA estimation accuracy requirement.</w:t>
      </w:r>
    </w:p>
    <w:p w14:paraId="5F052C6B" w14:textId="77777777" w:rsidR="00FA7033" w:rsidRPr="00E355D5" w:rsidRDefault="00FA7033" w:rsidP="00273F4A"/>
    <w:p w14:paraId="2F9B38E5" w14:textId="58A67CF6" w:rsidR="00B95806" w:rsidRPr="00B95806" w:rsidRDefault="006355C2" w:rsidP="00B95806">
      <w:pPr>
        <w:tabs>
          <w:tab w:val="num" w:pos="720"/>
        </w:tabs>
        <w:rPr>
          <w:b/>
          <w:bCs/>
          <w:u w:val="single"/>
        </w:rPr>
      </w:pPr>
      <w:r>
        <w:rPr>
          <w:b/>
          <w:bCs/>
          <w:u w:val="single"/>
        </w:rPr>
        <w:t>I</w:t>
      </w:r>
      <w:r w:rsidR="00B95806" w:rsidRPr="00B95806">
        <w:rPr>
          <w:rFonts w:hint="eastAsia"/>
          <w:b/>
          <w:bCs/>
          <w:u w:val="single"/>
        </w:rPr>
        <w:t xml:space="preserve">nitial </w:t>
      </w:r>
      <w:r>
        <w:rPr>
          <w:b/>
          <w:bCs/>
          <w:u w:val="single"/>
        </w:rPr>
        <w:t>T</w:t>
      </w:r>
      <w:r w:rsidR="00B95806" w:rsidRPr="00B95806">
        <w:rPr>
          <w:rFonts w:hint="eastAsia"/>
          <w:b/>
          <w:bCs/>
          <w:u w:val="single"/>
        </w:rPr>
        <w:t xml:space="preserve">ransmit </w:t>
      </w:r>
      <w:r>
        <w:rPr>
          <w:b/>
          <w:bCs/>
          <w:u w:val="single"/>
        </w:rPr>
        <w:t>T</w:t>
      </w:r>
      <w:r w:rsidR="00B95806" w:rsidRPr="00B95806">
        <w:rPr>
          <w:rFonts w:hint="eastAsia"/>
          <w:b/>
          <w:bCs/>
          <w:u w:val="single"/>
        </w:rPr>
        <w:t xml:space="preserve">iming </w:t>
      </w:r>
      <w:r>
        <w:rPr>
          <w:b/>
          <w:bCs/>
          <w:u w:val="single"/>
        </w:rPr>
        <w:t>E</w:t>
      </w:r>
      <w:r w:rsidR="00B95806" w:rsidRPr="00B95806">
        <w:rPr>
          <w:rFonts w:hint="eastAsia"/>
          <w:b/>
          <w:bCs/>
          <w:u w:val="single"/>
        </w:rPr>
        <w:t>rror</w:t>
      </w:r>
    </w:p>
    <w:p w14:paraId="407DEE37" w14:textId="77777777" w:rsidR="000F0438" w:rsidRDefault="000F0438" w:rsidP="000F0438">
      <w:pPr>
        <w:rPr>
          <w:lang w:val="en-US"/>
        </w:rPr>
      </w:pPr>
      <w:r>
        <w:rPr>
          <w:lang w:val="en-US"/>
        </w:rPr>
        <w:t>Agreement made in RAN4$98bis e-meeting:</w:t>
      </w:r>
    </w:p>
    <w:p w14:paraId="70E26728" w14:textId="77777777" w:rsidR="00B95806" w:rsidRPr="00B95806" w:rsidRDefault="00B95806" w:rsidP="00B95806">
      <w:pPr>
        <w:numPr>
          <w:ilvl w:val="0"/>
          <w:numId w:val="36"/>
        </w:numPr>
        <w:rPr>
          <w:lang w:val="en-US"/>
        </w:rPr>
      </w:pPr>
      <w:r w:rsidRPr="00B95806">
        <w:rPr>
          <w:rFonts w:hint="eastAsia"/>
          <w:b/>
          <w:bCs/>
          <w:lang w:val="en-US"/>
        </w:rPr>
        <w:t>Te</w:t>
      </w:r>
      <w:r w:rsidRPr="00B95806">
        <w:rPr>
          <w:rFonts w:hint="eastAsia"/>
          <w:lang w:val="en-US"/>
        </w:rPr>
        <w:t xml:space="preserve"> requirement in NTN is consist of:</w:t>
      </w:r>
    </w:p>
    <w:p w14:paraId="389C4BB0" w14:textId="2B997994" w:rsidR="00B95806" w:rsidRPr="00B95806" w:rsidRDefault="00B95806" w:rsidP="00B95806">
      <w:pPr>
        <w:numPr>
          <w:ilvl w:val="1"/>
          <w:numId w:val="36"/>
        </w:numPr>
        <w:rPr>
          <w:lang w:val="en-US"/>
        </w:rPr>
      </w:pPr>
      <w:r w:rsidRPr="00B95806">
        <w:rPr>
          <w:rFonts w:hint="eastAsia"/>
          <w:lang w:val="en-US"/>
        </w:rPr>
        <w:t xml:space="preserve">Same types of errors as terrestrial UE e.g. </w:t>
      </w:r>
      <w:r w:rsidRPr="00B95806">
        <w:rPr>
          <w:rFonts w:hint="eastAsia"/>
          <w:b/>
          <w:bCs/>
          <w:lang w:val="en-US"/>
        </w:rPr>
        <w:t>DL timing estimation accuracy</w:t>
      </w:r>
      <w:r w:rsidRPr="00B95806">
        <w:rPr>
          <w:rFonts w:hint="eastAsia"/>
          <w:lang w:val="en-US"/>
        </w:rPr>
        <w:t xml:space="preserve"> and UL timing setting accuracy</w:t>
      </w:r>
      <w:r w:rsidR="000E2D3C">
        <w:rPr>
          <w:lang w:val="en-US"/>
        </w:rPr>
        <w:t>,</w:t>
      </w:r>
      <w:r w:rsidRPr="00B95806">
        <w:rPr>
          <w:rFonts w:hint="eastAsia"/>
          <w:lang w:val="en-US"/>
        </w:rPr>
        <w:t xml:space="preserve"> and;</w:t>
      </w:r>
    </w:p>
    <w:p w14:paraId="5F1076FA" w14:textId="0979EEC4" w:rsidR="00B95806" w:rsidRPr="00B95806" w:rsidRDefault="00B95806" w:rsidP="00B95806">
      <w:pPr>
        <w:numPr>
          <w:ilvl w:val="1"/>
          <w:numId w:val="36"/>
        </w:numPr>
        <w:rPr>
          <w:lang w:val="en-US"/>
        </w:rPr>
      </w:pPr>
      <w:r w:rsidRPr="00B95806">
        <w:rPr>
          <w:rFonts w:hint="eastAsia"/>
          <w:b/>
          <w:bCs/>
          <w:lang w:val="en-US"/>
        </w:rPr>
        <w:t>UE specific estimation accuracy</w:t>
      </w:r>
      <w:r w:rsidRPr="00B95806">
        <w:rPr>
          <w:rFonts w:hint="eastAsia"/>
          <w:lang w:val="en-US"/>
        </w:rPr>
        <w:t>;</w:t>
      </w:r>
    </w:p>
    <w:p w14:paraId="15B13F12" w14:textId="77777777" w:rsidR="00B95806" w:rsidRPr="00B95806" w:rsidRDefault="00B95806" w:rsidP="00B95806">
      <w:pPr>
        <w:numPr>
          <w:ilvl w:val="0"/>
          <w:numId w:val="36"/>
        </w:numPr>
        <w:rPr>
          <w:lang w:val="en-US"/>
        </w:rPr>
      </w:pPr>
      <w:r w:rsidRPr="00B95806">
        <w:rPr>
          <w:rFonts w:hint="eastAsia"/>
        </w:rPr>
        <w:t xml:space="preserve">FFS on whether and </w:t>
      </w:r>
      <w:r w:rsidRPr="00B95806">
        <w:rPr>
          <w:rFonts w:hint="eastAsia"/>
          <w:b/>
          <w:bCs/>
        </w:rPr>
        <w:t>how much different relaxations</w:t>
      </w:r>
      <w:r w:rsidRPr="00B95806">
        <w:rPr>
          <w:rFonts w:hint="eastAsia"/>
        </w:rPr>
        <w:t xml:space="preserve"> are required for different sets of </w:t>
      </w:r>
      <w:r w:rsidRPr="00B95806">
        <w:rPr>
          <w:rFonts w:hint="eastAsia"/>
          <w:b/>
          <w:bCs/>
        </w:rPr>
        <w:t>SCS of SSB</w:t>
      </w:r>
      <w:r w:rsidRPr="00B95806">
        <w:rPr>
          <w:rFonts w:hint="eastAsia"/>
        </w:rPr>
        <w:t xml:space="preserve"> and </w:t>
      </w:r>
      <w:r w:rsidRPr="00B95806">
        <w:rPr>
          <w:rFonts w:hint="eastAsia"/>
          <w:b/>
          <w:bCs/>
        </w:rPr>
        <w:t>SCS of uplink signals</w:t>
      </w:r>
    </w:p>
    <w:p w14:paraId="4BCD5EBE" w14:textId="77777777" w:rsidR="00B95806" w:rsidRPr="00B95806" w:rsidRDefault="00B95806" w:rsidP="00B95806">
      <w:pPr>
        <w:numPr>
          <w:ilvl w:val="0"/>
          <w:numId w:val="36"/>
        </w:numPr>
        <w:rPr>
          <w:lang w:val="en-US"/>
        </w:rPr>
      </w:pPr>
      <w:r w:rsidRPr="00B95806">
        <w:rPr>
          <w:rFonts w:hint="eastAsia"/>
          <w:lang w:val="en-US"/>
        </w:rPr>
        <w:t xml:space="preserve">It is the total NTN UE Te error that decides UL performance, </w:t>
      </w:r>
      <w:r w:rsidRPr="00B95806">
        <w:rPr>
          <w:rFonts w:hint="eastAsia"/>
          <w:b/>
          <w:bCs/>
          <w:lang w:val="en-US"/>
        </w:rPr>
        <w:t>no matter the source of inaccuracy</w:t>
      </w:r>
      <w:r w:rsidRPr="00B95806">
        <w:rPr>
          <w:rFonts w:hint="eastAsia"/>
          <w:lang w:val="en-US"/>
        </w:rPr>
        <w:t>.</w:t>
      </w:r>
    </w:p>
    <w:p w14:paraId="49A695D3" w14:textId="23494567" w:rsidR="00B95806" w:rsidRDefault="00B95806" w:rsidP="00273F4A">
      <w:pPr>
        <w:rPr>
          <w:lang w:val="en-US"/>
        </w:rPr>
      </w:pPr>
    </w:p>
    <w:p w14:paraId="6B80D79E" w14:textId="77777777" w:rsidR="004A05C3" w:rsidRPr="000A0AD9" w:rsidRDefault="004A05C3" w:rsidP="004A05C3">
      <w:pPr>
        <w:tabs>
          <w:tab w:val="left" w:pos="567"/>
        </w:tabs>
        <w:snapToGrid w:val="0"/>
        <w:jc w:val="both"/>
      </w:pPr>
      <w:r w:rsidRPr="000A0AD9">
        <w:t>As per RAN1 agreement, UE calculates its TA as follows:</w:t>
      </w:r>
    </w:p>
    <w:p w14:paraId="48DCBBA3" w14:textId="77777777" w:rsidR="004A05C3" w:rsidRPr="000A0AD9" w:rsidRDefault="004A05C3" w:rsidP="004A05C3">
      <w:pPr>
        <w:tabs>
          <w:tab w:val="left" w:pos="567"/>
        </w:tabs>
        <w:snapToGrid w:val="0"/>
      </w:pPr>
      <w:r w:rsidRPr="000A0AD9">
        <w:rPr>
          <w:i/>
          <w:iCs/>
        </w:rPr>
        <w:t>TA = (N</w:t>
      </w:r>
      <w:r w:rsidRPr="000A0AD9">
        <w:rPr>
          <w:i/>
          <w:iCs/>
          <w:vertAlign w:val="subscript"/>
        </w:rPr>
        <w:t>UE-TA</w:t>
      </w:r>
      <w:r w:rsidRPr="000A0AD9">
        <w:rPr>
          <w:i/>
          <w:iCs/>
        </w:rPr>
        <w:t xml:space="preserve"> + N</w:t>
      </w:r>
      <w:r w:rsidRPr="000A0AD9">
        <w:rPr>
          <w:i/>
          <w:iCs/>
          <w:vertAlign w:val="subscript"/>
        </w:rPr>
        <w:t>TA,offset</w:t>
      </w:r>
      <w:r w:rsidRPr="000A0AD9">
        <w:rPr>
          <w:i/>
          <w:iCs/>
        </w:rPr>
        <w:t xml:space="preserve"> + N</w:t>
      </w:r>
      <w:r w:rsidRPr="000A0AD9">
        <w:rPr>
          <w:i/>
          <w:iCs/>
          <w:vertAlign w:val="subscript"/>
        </w:rPr>
        <w:t>TA</w:t>
      </w:r>
      <w:r w:rsidRPr="000A0AD9">
        <w:rPr>
          <w:i/>
          <w:iCs/>
        </w:rPr>
        <w:t xml:space="preserve"> + X) × T</w:t>
      </w:r>
      <w:r w:rsidRPr="000A0AD9">
        <w:rPr>
          <w:i/>
          <w:iCs/>
          <w:vertAlign w:val="subscript"/>
        </w:rPr>
        <w:t>c</w:t>
      </w:r>
      <w:r w:rsidRPr="000A0AD9">
        <w:t xml:space="preserve"> or </w:t>
      </w:r>
      <w:r w:rsidRPr="000A0AD9">
        <w:rPr>
          <w:i/>
          <w:iCs/>
        </w:rPr>
        <w:t>(N</w:t>
      </w:r>
      <w:r w:rsidRPr="000A0AD9">
        <w:rPr>
          <w:i/>
          <w:iCs/>
          <w:vertAlign w:val="subscript"/>
        </w:rPr>
        <w:t>UE-TA</w:t>
      </w:r>
      <w:r w:rsidRPr="000A0AD9">
        <w:rPr>
          <w:i/>
          <w:iCs/>
        </w:rPr>
        <w:t xml:space="preserve"> + N</w:t>
      </w:r>
      <w:r w:rsidRPr="000A0AD9">
        <w:rPr>
          <w:i/>
          <w:iCs/>
          <w:vertAlign w:val="subscript"/>
        </w:rPr>
        <w:t>TA,offset</w:t>
      </w:r>
      <w:r w:rsidRPr="000A0AD9">
        <w:rPr>
          <w:i/>
          <w:iCs/>
        </w:rPr>
        <w:t xml:space="preserve"> + N</w:t>
      </w:r>
      <w:r w:rsidRPr="000A0AD9">
        <w:rPr>
          <w:i/>
          <w:iCs/>
          <w:vertAlign w:val="subscript"/>
        </w:rPr>
        <w:t>TA</w:t>
      </w:r>
      <w:r w:rsidRPr="000A0AD9">
        <w:rPr>
          <w:i/>
          <w:iCs/>
        </w:rPr>
        <w:t>) × T</w:t>
      </w:r>
      <w:r w:rsidRPr="000A0AD9">
        <w:rPr>
          <w:i/>
          <w:iCs/>
          <w:vertAlign w:val="subscript"/>
        </w:rPr>
        <w:t>c</w:t>
      </w:r>
      <w:r w:rsidRPr="000A0AD9">
        <w:rPr>
          <w:i/>
          <w:iCs/>
        </w:rPr>
        <w:t xml:space="preserve"> + X</w:t>
      </w:r>
      <w:r w:rsidRPr="000A0AD9">
        <w:t xml:space="preserve"> where</w:t>
      </w:r>
    </w:p>
    <w:p w14:paraId="57174424" w14:textId="77777777" w:rsidR="004A05C3" w:rsidRPr="000A0AD9" w:rsidRDefault="004A05C3" w:rsidP="004A05C3">
      <w:pPr>
        <w:pStyle w:val="ListParagraph"/>
        <w:widowControl w:val="0"/>
        <w:numPr>
          <w:ilvl w:val="0"/>
          <w:numId w:val="30"/>
        </w:numPr>
        <w:spacing w:after="0"/>
        <w:contextualSpacing w:val="0"/>
        <w:jc w:val="both"/>
        <w:rPr>
          <w:bCs/>
        </w:rPr>
      </w:pPr>
      <w:r w:rsidRPr="000A0AD9">
        <w:rPr>
          <w:i/>
          <w:iCs/>
        </w:rPr>
        <w:t>N</w:t>
      </w:r>
      <w:r w:rsidRPr="000A0AD9">
        <w:rPr>
          <w:i/>
          <w:iCs/>
          <w:vertAlign w:val="subscript"/>
        </w:rPr>
        <w:t>UE-TA</w:t>
      </w:r>
      <w:r w:rsidRPr="000A0AD9">
        <w:rPr>
          <w:bCs/>
        </w:rPr>
        <w:t xml:space="preserve"> is derived from the User specific TA self-estimation</w:t>
      </w:r>
    </w:p>
    <w:p w14:paraId="329DF072" w14:textId="77777777" w:rsidR="004A05C3" w:rsidRPr="000A0AD9" w:rsidRDefault="004A05C3" w:rsidP="004A05C3">
      <w:pPr>
        <w:pStyle w:val="ListParagraph"/>
        <w:widowControl w:val="0"/>
        <w:numPr>
          <w:ilvl w:val="0"/>
          <w:numId w:val="30"/>
        </w:numPr>
        <w:spacing w:after="0"/>
        <w:contextualSpacing w:val="0"/>
        <w:jc w:val="both"/>
        <w:rPr>
          <w:bCs/>
        </w:rPr>
      </w:pPr>
      <w:r w:rsidRPr="000A0AD9">
        <w:rPr>
          <w:bCs/>
          <w:i/>
          <w:iCs/>
        </w:rPr>
        <w:t>X</w:t>
      </w:r>
      <w:r w:rsidRPr="000A0AD9">
        <w:rPr>
          <w:bCs/>
        </w:rPr>
        <w:t xml:space="preserve"> is derived at least from the common timing offset value if broadcasted by the network. The granularity of </w:t>
      </w:r>
      <w:r w:rsidRPr="000A0AD9">
        <w:rPr>
          <w:bCs/>
          <w:i/>
          <w:iCs/>
        </w:rPr>
        <w:t>X</w:t>
      </w:r>
      <w:r w:rsidRPr="000A0AD9">
        <w:rPr>
          <w:bCs/>
        </w:rPr>
        <w:t xml:space="preserve"> and whether </w:t>
      </w:r>
      <w:r w:rsidRPr="000A0AD9">
        <w:rPr>
          <w:bCs/>
          <w:i/>
          <w:iCs/>
        </w:rPr>
        <w:t>X</w:t>
      </w:r>
      <w:r w:rsidRPr="000A0AD9">
        <w:rPr>
          <w:bCs/>
        </w:rPr>
        <w:t xml:space="preserve"> is indicated as a Timing Advance or as a Timing Offset value [unit] are FFS. Upon resolving the FFS, one of the </w:t>
      </w:r>
      <w:r w:rsidRPr="000A0AD9">
        <w:rPr>
          <w:bCs/>
          <w:i/>
          <w:iCs/>
        </w:rPr>
        <w:t>X</w:t>
      </w:r>
      <w:r w:rsidRPr="000A0AD9">
        <w:rPr>
          <w:bCs/>
        </w:rPr>
        <w:t xml:space="preserve"> in the equation will be removed.</w:t>
      </w:r>
    </w:p>
    <w:p w14:paraId="701E174F" w14:textId="77777777" w:rsidR="004A05C3" w:rsidRPr="000A0AD9" w:rsidRDefault="004A05C3" w:rsidP="004A05C3">
      <w:pPr>
        <w:pStyle w:val="ListParagraph"/>
        <w:widowControl w:val="0"/>
        <w:numPr>
          <w:ilvl w:val="0"/>
          <w:numId w:val="30"/>
        </w:numPr>
        <w:spacing w:after="0"/>
        <w:contextualSpacing w:val="0"/>
        <w:jc w:val="both"/>
        <w:rPr>
          <w:bCs/>
        </w:rPr>
      </w:pPr>
      <w:r w:rsidRPr="000A0AD9">
        <w:rPr>
          <w:bCs/>
          <w:i/>
          <w:iCs/>
        </w:rPr>
        <w:t>N</w:t>
      </w:r>
      <w:r w:rsidRPr="000A0AD9">
        <w:rPr>
          <w:bCs/>
          <w:i/>
          <w:iCs/>
          <w:vertAlign w:val="subscript"/>
        </w:rPr>
        <w:t>TA,offset</w:t>
      </w:r>
      <w:r w:rsidRPr="000A0AD9">
        <w:rPr>
          <w:bCs/>
        </w:rPr>
        <w:t xml:space="preserve"> depends on band and LTE/NR coexistence and is specified in TS 38.213 section 4.2.</w:t>
      </w:r>
    </w:p>
    <w:p w14:paraId="4D711FFE" w14:textId="77777777" w:rsidR="004A05C3" w:rsidRPr="000A0AD9" w:rsidRDefault="004A05C3" w:rsidP="004A05C3">
      <w:pPr>
        <w:pStyle w:val="ListParagraph"/>
        <w:widowControl w:val="0"/>
        <w:numPr>
          <w:ilvl w:val="0"/>
          <w:numId w:val="30"/>
        </w:numPr>
        <w:spacing w:after="0"/>
        <w:contextualSpacing w:val="0"/>
        <w:jc w:val="both"/>
        <w:rPr>
          <w:bCs/>
        </w:rPr>
      </w:pPr>
      <w:r w:rsidRPr="000A0AD9">
        <w:rPr>
          <w:bCs/>
          <w:i/>
          <w:iCs/>
        </w:rPr>
        <w:t>N</w:t>
      </w:r>
      <w:r w:rsidRPr="000A0AD9">
        <w:rPr>
          <w:bCs/>
          <w:i/>
          <w:iCs/>
          <w:vertAlign w:val="subscript"/>
        </w:rPr>
        <w:t>TA</w:t>
      </w:r>
      <w:r w:rsidRPr="000A0AD9">
        <w:rPr>
          <w:bCs/>
        </w:rPr>
        <w:t xml:space="preserve"> is 0 for PRACH, otherwise TA value signaled by the serving cell</w:t>
      </w:r>
    </w:p>
    <w:p w14:paraId="07E53B81" w14:textId="77777777" w:rsidR="004A05C3" w:rsidRPr="000A0AD9" w:rsidRDefault="004A05C3" w:rsidP="004A05C3">
      <w:pPr>
        <w:pStyle w:val="ListParagraph"/>
        <w:widowControl w:val="0"/>
        <w:numPr>
          <w:ilvl w:val="0"/>
          <w:numId w:val="30"/>
        </w:numPr>
        <w:spacing w:after="0"/>
        <w:contextualSpacing w:val="0"/>
        <w:jc w:val="both"/>
        <w:rPr>
          <w:bCs/>
        </w:rPr>
      </w:pPr>
      <w:r w:rsidRPr="000A0AD9">
        <w:rPr>
          <w:bCs/>
          <w:i/>
          <w:iCs/>
        </w:rPr>
        <w:t>T</w:t>
      </w:r>
      <w:r w:rsidRPr="000A0AD9">
        <w:rPr>
          <w:bCs/>
          <w:i/>
          <w:iCs/>
          <w:vertAlign w:val="subscript"/>
        </w:rPr>
        <w:t>c</w:t>
      </w:r>
      <w:r w:rsidRPr="000A0AD9">
        <w:rPr>
          <w:bCs/>
        </w:rPr>
        <w:t xml:space="preserve"> is specified in TS 38.211 section 4.1. </w:t>
      </w:r>
    </w:p>
    <w:p w14:paraId="00286A61" w14:textId="77777777" w:rsidR="004A05C3" w:rsidRPr="000A0AD9" w:rsidRDefault="004A05C3" w:rsidP="004A05C3">
      <w:pPr>
        <w:tabs>
          <w:tab w:val="left" w:pos="567"/>
        </w:tabs>
        <w:snapToGrid w:val="0"/>
        <w:rPr>
          <w:bCs/>
          <w:lang w:val="en-US"/>
        </w:rPr>
      </w:pPr>
    </w:p>
    <w:p w14:paraId="2985CCA7" w14:textId="77777777" w:rsidR="004A05C3" w:rsidRDefault="004A05C3" w:rsidP="004A05C3">
      <w:pPr>
        <w:tabs>
          <w:tab w:val="left" w:pos="567"/>
        </w:tabs>
        <w:snapToGrid w:val="0"/>
        <w:jc w:val="both"/>
        <w:rPr>
          <w:bCs/>
        </w:rPr>
      </w:pPr>
      <w:r>
        <w:rPr>
          <w:bCs/>
        </w:rPr>
        <w:t>If it can be assumed that UEs transmitting uplink at the same slot in a cell (beam footprint) will apply the same value of X and there is no ambiguity on how to derive X between the UEs and a serving cell, the only parameter which is unknown to the serving cell is N</w:t>
      </w:r>
      <w:r w:rsidRPr="00942270">
        <w:rPr>
          <w:bCs/>
          <w:vertAlign w:val="subscript"/>
        </w:rPr>
        <w:t>UE-TA</w:t>
      </w:r>
      <w:r>
        <w:rPr>
          <w:bCs/>
        </w:rPr>
        <w:t>, hence, it needs to be additionally factored in initial transmission error requirement.</w:t>
      </w:r>
    </w:p>
    <w:p w14:paraId="0D08EC1A" w14:textId="77777777" w:rsidR="004A05C3" w:rsidRDefault="004A05C3" w:rsidP="004A05C3">
      <w:pPr>
        <w:tabs>
          <w:tab w:val="left" w:pos="567"/>
        </w:tabs>
        <w:snapToGrid w:val="0"/>
        <w:jc w:val="center"/>
        <w:rPr>
          <w:bCs/>
        </w:rPr>
      </w:pPr>
      <w:r>
        <w:rPr>
          <w:bCs/>
          <w:noProof/>
        </w:rPr>
        <w:drawing>
          <wp:inline distT="0" distB="0" distL="0" distR="0" wp14:anchorId="73D655FE" wp14:editId="00ADEDBC">
            <wp:extent cx="2115403" cy="9716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5357" cy="976218"/>
                    </a:xfrm>
                    <a:prstGeom prst="rect">
                      <a:avLst/>
                    </a:prstGeom>
                    <a:noFill/>
                  </pic:spPr>
                </pic:pic>
              </a:graphicData>
            </a:graphic>
          </wp:inline>
        </w:drawing>
      </w:r>
    </w:p>
    <w:p w14:paraId="2A56639C" w14:textId="77777777" w:rsidR="004A05C3" w:rsidRPr="00731EC1" w:rsidRDefault="004A05C3" w:rsidP="004A05C3">
      <w:pPr>
        <w:tabs>
          <w:tab w:val="left" w:pos="567"/>
        </w:tabs>
        <w:snapToGrid w:val="0"/>
        <w:jc w:val="center"/>
        <w:rPr>
          <w:b/>
        </w:rPr>
      </w:pPr>
      <w:r>
        <w:rPr>
          <w:b/>
        </w:rPr>
        <w:t>(a) An example network topology of NTN</w:t>
      </w:r>
    </w:p>
    <w:p w14:paraId="4F381A0F" w14:textId="77777777" w:rsidR="004A05C3" w:rsidRDefault="004A05C3" w:rsidP="004A05C3">
      <w:pPr>
        <w:tabs>
          <w:tab w:val="left" w:pos="567"/>
        </w:tabs>
        <w:snapToGrid w:val="0"/>
        <w:jc w:val="center"/>
        <w:rPr>
          <w:bCs/>
        </w:rPr>
      </w:pPr>
      <w:r>
        <w:rPr>
          <w:bCs/>
          <w:noProof/>
        </w:rPr>
        <w:drawing>
          <wp:inline distT="0" distB="0" distL="0" distR="0" wp14:anchorId="2B85ED89" wp14:editId="4BF66900">
            <wp:extent cx="6451626" cy="210984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98469" cy="2125166"/>
                    </a:xfrm>
                    <a:prstGeom prst="rect">
                      <a:avLst/>
                    </a:prstGeom>
                    <a:noFill/>
                  </pic:spPr>
                </pic:pic>
              </a:graphicData>
            </a:graphic>
          </wp:inline>
        </w:drawing>
      </w:r>
    </w:p>
    <w:p w14:paraId="364C88BE" w14:textId="77777777" w:rsidR="004A05C3" w:rsidRPr="00731EC1" w:rsidRDefault="004A05C3" w:rsidP="004A05C3">
      <w:pPr>
        <w:tabs>
          <w:tab w:val="left" w:pos="567"/>
        </w:tabs>
        <w:snapToGrid w:val="0"/>
        <w:jc w:val="center"/>
        <w:rPr>
          <w:b/>
        </w:rPr>
      </w:pPr>
      <w:r>
        <w:rPr>
          <w:b/>
        </w:rPr>
        <w:t xml:space="preserve">(b) </w:t>
      </w:r>
      <w:r w:rsidRPr="00731EC1">
        <w:rPr>
          <w:b/>
        </w:rPr>
        <w:t>DL and UL timeline</w:t>
      </w:r>
    </w:p>
    <w:p w14:paraId="3126ABF4" w14:textId="77777777" w:rsidR="004A05C3" w:rsidRPr="00731EC1" w:rsidRDefault="004A05C3" w:rsidP="004A05C3">
      <w:pPr>
        <w:tabs>
          <w:tab w:val="left" w:pos="567"/>
        </w:tabs>
        <w:snapToGrid w:val="0"/>
        <w:jc w:val="center"/>
        <w:rPr>
          <w:b/>
        </w:rPr>
      </w:pPr>
      <w:r w:rsidRPr="00731EC1">
        <w:rPr>
          <w:b/>
        </w:rPr>
        <w:t xml:space="preserve">Figure </w:t>
      </w:r>
      <w:r>
        <w:rPr>
          <w:b/>
        </w:rPr>
        <w:t>2</w:t>
      </w:r>
      <w:r w:rsidRPr="00731EC1">
        <w:rPr>
          <w:b/>
        </w:rPr>
        <w:t xml:space="preserve">. DL and UL timeline in NTN when reference point is at the gNB and </w:t>
      </w:r>
      <w:r w:rsidRPr="00731EC1">
        <w:rPr>
          <w:b/>
          <w:i/>
          <w:iCs/>
        </w:rPr>
        <w:t>X=N</w:t>
      </w:r>
      <w:r w:rsidRPr="00731EC1">
        <w:rPr>
          <w:b/>
          <w:i/>
          <w:iCs/>
          <w:vertAlign w:val="subscript"/>
        </w:rPr>
        <w:t>GW-Sat</w:t>
      </w:r>
      <w:r w:rsidRPr="00731EC1">
        <w:rPr>
          <w:b/>
        </w:rPr>
        <w:t xml:space="preserve">, </w:t>
      </w:r>
      <w:r w:rsidRPr="00731EC1">
        <w:rPr>
          <w:b/>
          <w:i/>
          <w:iCs/>
        </w:rPr>
        <w:t>N</w:t>
      </w:r>
      <w:r w:rsidRPr="00731EC1">
        <w:rPr>
          <w:b/>
          <w:i/>
          <w:iCs/>
          <w:vertAlign w:val="subscript"/>
        </w:rPr>
        <w:t>TA</w:t>
      </w:r>
      <w:r w:rsidRPr="00731EC1">
        <w:rPr>
          <w:b/>
        </w:rPr>
        <w:t xml:space="preserve">=0, and </w:t>
      </w:r>
      <w:r w:rsidRPr="00731EC1">
        <w:rPr>
          <w:b/>
          <w:i/>
          <w:iCs/>
        </w:rPr>
        <w:t>N</w:t>
      </w:r>
      <w:r w:rsidRPr="00731EC1">
        <w:rPr>
          <w:b/>
          <w:i/>
          <w:iCs/>
          <w:vertAlign w:val="subscript"/>
        </w:rPr>
        <w:t>TA,offset</w:t>
      </w:r>
      <w:r w:rsidRPr="00731EC1">
        <w:rPr>
          <w:b/>
        </w:rPr>
        <w:t>=0</w:t>
      </w:r>
    </w:p>
    <w:p w14:paraId="339F7BB2" w14:textId="77777777" w:rsidR="004A05C3" w:rsidRPr="000A0AD9" w:rsidRDefault="004A05C3" w:rsidP="004A05C3">
      <w:pPr>
        <w:tabs>
          <w:tab w:val="left" w:pos="567"/>
        </w:tabs>
        <w:snapToGrid w:val="0"/>
        <w:rPr>
          <w:bCs/>
        </w:rPr>
      </w:pPr>
    </w:p>
    <w:p w14:paraId="08591D28" w14:textId="77777777" w:rsidR="004A05C3" w:rsidRPr="008B0566" w:rsidRDefault="004A05C3" w:rsidP="004A05C3">
      <w:pPr>
        <w:tabs>
          <w:tab w:val="left" w:pos="567"/>
        </w:tabs>
        <w:snapToGrid w:val="0"/>
        <w:jc w:val="both"/>
        <w:rPr>
          <w:bCs/>
        </w:rPr>
      </w:pPr>
      <w:r>
        <w:rPr>
          <w:bCs/>
        </w:rPr>
        <w:t xml:space="preserve">As can be seen in Figure 1, when </w:t>
      </w:r>
      <w:r>
        <w:t xml:space="preserve">a UE is subject to a UE positioning error </w:t>
      </w:r>
      <w:r w:rsidRPr="000A0AD9">
        <w:rPr>
          <w:i/>
          <w:iCs/>
        </w:rPr>
        <w:t>Δ</w:t>
      </w:r>
      <w:r w:rsidRPr="000A0AD9">
        <w:rPr>
          <w:i/>
          <w:iCs/>
          <w:vertAlign w:val="subscript"/>
        </w:rPr>
        <w:t>UE-pos</w:t>
      </w:r>
      <w:r>
        <w:t xml:space="preserve">, satellite positioning error </w:t>
      </w:r>
      <w:r w:rsidRPr="000A0AD9">
        <w:rPr>
          <w:i/>
          <w:iCs/>
        </w:rPr>
        <w:t>Δ</w:t>
      </w:r>
      <w:r w:rsidRPr="000A0AD9">
        <w:rPr>
          <w:i/>
          <w:iCs/>
          <w:vertAlign w:val="subscript"/>
        </w:rPr>
        <w:t>Sat-pos</w:t>
      </w:r>
      <w:r>
        <w:t xml:space="preserve">, and SSB timing estimation error </w:t>
      </w:r>
      <w:r w:rsidRPr="00F56E80">
        <w:rPr>
          <w:i/>
          <w:iCs/>
        </w:rPr>
        <w:t>Δ</w:t>
      </w:r>
      <w:r w:rsidRPr="00F56E80">
        <w:rPr>
          <w:i/>
          <w:iCs/>
          <w:vertAlign w:val="subscript"/>
        </w:rPr>
        <w:t>UE-TE</w:t>
      </w:r>
      <w:r>
        <w:t>, a</w:t>
      </w:r>
      <w:r>
        <w:rPr>
          <w:bCs/>
        </w:rPr>
        <w:t xml:space="preserve"> composite UE transmission timing error can be modelled as below:</w:t>
      </w:r>
    </w:p>
    <w:p w14:paraId="5DC03191" w14:textId="77777777" w:rsidR="004A05C3" w:rsidRPr="008B0566" w:rsidRDefault="004A05C3" w:rsidP="004A05C3">
      <w:pPr>
        <w:ind w:left="360"/>
      </w:pPr>
      <w:r w:rsidRPr="00741557">
        <w:rPr>
          <w:i/>
          <w:iCs/>
        </w:rPr>
        <w:t>T’</w:t>
      </w:r>
      <w:r w:rsidRPr="00741557">
        <w:rPr>
          <w:i/>
          <w:iCs/>
          <w:vertAlign w:val="subscript"/>
        </w:rPr>
        <w:t>e</w:t>
      </w:r>
      <w:r w:rsidRPr="008B0566">
        <w:t xml:space="preserve"> = </w:t>
      </w:r>
      <w:r>
        <w:t>(</w:t>
      </w:r>
      <w:r w:rsidRPr="008B0566">
        <w:t>Δ</w:t>
      </w:r>
      <w:r w:rsidRPr="008B0566">
        <w:rPr>
          <w:vertAlign w:val="subscript"/>
        </w:rPr>
        <w:t>UE-pos</w:t>
      </w:r>
      <w:r w:rsidRPr="008B0566">
        <w:t>/v + Δ</w:t>
      </w:r>
      <w:r w:rsidRPr="008B0566">
        <w:rPr>
          <w:vertAlign w:val="subscript"/>
        </w:rPr>
        <w:t>Sat-pos</w:t>
      </w:r>
      <w:r w:rsidRPr="008B0566">
        <w:t>/v +</w:t>
      </w:r>
      <w:r>
        <w:t xml:space="preserve"> </w:t>
      </w:r>
      <w:r w:rsidRPr="00FE1B01">
        <w:rPr>
          <w:i/>
          <w:iCs/>
        </w:rPr>
        <w:t>N</w:t>
      </w:r>
      <w:r w:rsidRPr="00FE1B01">
        <w:rPr>
          <w:i/>
          <w:iCs/>
          <w:vertAlign w:val="subscript"/>
        </w:rPr>
        <w:t>U</w:t>
      </w:r>
      <w:r>
        <w:rPr>
          <w:i/>
          <w:iCs/>
          <w:vertAlign w:val="subscript"/>
        </w:rPr>
        <w:t>E</w:t>
      </w:r>
      <w:r w:rsidRPr="00FE1B01">
        <w:rPr>
          <w:i/>
          <w:iCs/>
          <w:vertAlign w:val="subscript"/>
        </w:rPr>
        <w:t>-TE</w:t>
      </w:r>
      <w:r>
        <w:t>)</w:t>
      </w:r>
      <w:r w:rsidRPr="00FE1B01">
        <w:rPr>
          <w:i/>
          <w:iCs/>
        </w:rPr>
        <w:t xml:space="preserve"> </w:t>
      </w:r>
      <w:r w:rsidRPr="000A0AD9">
        <w:rPr>
          <w:i/>
          <w:iCs/>
        </w:rPr>
        <w:t>× T</w:t>
      </w:r>
      <w:r w:rsidRPr="000A0AD9">
        <w:rPr>
          <w:i/>
          <w:iCs/>
          <w:vertAlign w:val="subscript"/>
        </w:rPr>
        <w:t>c</w:t>
      </w:r>
      <w:r w:rsidRPr="008B0566">
        <w:rPr>
          <w:vertAlign w:val="subscript"/>
        </w:rPr>
        <w:t xml:space="preserve"> </w:t>
      </w:r>
      <w:r w:rsidRPr="008B0566">
        <w:t>where</w:t>
      </w:r>
    </w:p>
    <w:p w14:paraId="313A5DB2" w14:textId="77777777" w:rsidR="004A05C3" w:rsidRPr="008B0566" w:rsidRDefault="004A05C3" w:rsidP="004A05C3">
      <w:pPr>
        <w:pStyle w:val="ListParagraph"/>
        <w:widowControl w:val="0"/>
        <w:numPr>
          <w:ilvl w:val="0"/>
          <w:numId w:val="30"/>
        </w:numPr>
        <w:spacing w:after="0"/>
        <w:contextualSpacing w:val="0"/>
        <w:jc w:val="both"/>
      </w:pPr>
      <w:r w:rsidRPr="008B0566">
        <w:t>Δ</w:t>
      </w:r>
      <w:r w:rsidRPr="008B0566">
        <w:rPr>
          <w:vertAlign w:val="subscript"/>
        </w:rPr>
        <w:t>UE-pos</w:t>
      </w:r>
      <w:r w:rsidRPr="008B0566">
        <w:t xml:space="preserve"> is UE position</w:t>
      </w:r>
      <w:r>
        <w:t xml:space="preserve"> estimation</w:t>
      </w:r>
      <w:r w:rsidRPr="008B0566">
        <w:t xml:space="preserve"> error </w:t>
      </w:r>
    </w:p>
    <w:p w14:paraId="27293D39" w14:textId="77777777" w:rsidR="004A05C3" w:rsidRPr="008B0566" w:rsidRDefault="004A05C3" w:rsidP="004A05C3">
      <w:pPr>
        <w:pStyle w:val="ListParagraph"/>
        <w:widowControl w:val="0"/>
        <w:numPr>
          <w:ilvl w:val="0"/>
          <w:numId w:val="30"/>
        </w:numPr>
        <w:spacing w:after="0"/>
        <w:contextualSpacing w:val="0"/>
        <w:jc w:val="both"/>
      </w:pPr>
      <w:r w:rsidRPr="008B0566">
        <w:t>Δ</w:t>
      </w:r>
      <w:r w:rsidRPr="008B0566">
        <w:rPr>
          <w:vertAlign w:val="subscript"/>
        </w:rPr>
        <w:t>Sat-pos</w:t>
      </w:r>
      <w:r w:rsidRPr="008B0566">
        <w:t xml:space="preserve"> is satellite position</w:t>
      </w:r>
      <w:r>
        <w:t xml:space="preserve"> estimation</w:t>
      </w:r>
      <w:r w:rsidRPr="008B0566">
        <w:t xml:space="preserve"> error</w:t>
      </w:r>
    </w:p>
    <w:p w14:paraId="741E7916" w14:textId="77777777" w:rsidR="004A05C3" w:rsidRDefault="004A05C3" w:rsidP="004A05C3">
      <w:pPr>
        <w:pStyle w:val="ListParagraph"/>
        <w:widowControl w:val="0"/>
        <w:numPr>
          <w:ilvl w:val="0"/>
          <w:numId w:val="30"/>
        </w:numPr>
        <w:spacing w:after="0"/>
        <w:contextualSpacing w:val="0"/>
        <w:jc w:val="both"/>
      </w:pPr>
      <w:r w:rsidRPr="008B0566">
        <w:t>v is the speed of light</w:t>
      </w:r>
      <w:r>
        <w:t xml:space="preserve"> </w:t>
      </w:r>
    </w:p>
    <w:p w14:paraId="501848D6" w14:textId="77777777" w:rsidR="004A05C3" w:rsidRPr="008B0566" w:rsidRDefault="004A05C3" w:rsidP="004A05C3">
      <w:pPr>
        <w:pStyle w:val="ListParagraph"/>
        <w:widowControl w:val="0"/>
        <w:numPr>
          <w:ilvl w:val="0"/>
          <w:numId w:val="30"/>
        </w:numPr>
        <w:spacing w:after="0"/>
        <w:contextualSpacing w:val="0"/>
        <w:jc w:val="both"/>
      </w:pPr>
      <w:r w:rsidRPr="00BF487F">
        <w:rPr>
          <w:i/>
          <w:iCs/>
        </w:rPr>
        <w:t>N</w:t>
      </w:r>
      <w:r w:rsidRPr="00BF487F">
        <w:rPr>
          <w:i/>
          <w:iCs/>
          <w:vertAlign w:val="subscript"/>
        </w:rPr>
        <w:t>UE-TE</w:t>
      </w:r>
      <w:r>
        <w:t xml:space="preserve"> is UE SSB-based timing estimation error</w:t>
      </w:r>
    </w:p>
    <w:p w14:paraId="4EAF1FB8" w14:textId="77777777" w:rsidR="004A05C3" w:rsidRDefault="004A05C3" w:rsidP="004A05C3">
      <w:pPr>
        <w:tabs>
          <w:tab w:val="left" w:pos="567"/>
        </w:tabs>
        <w:snapToGrid w:val="0"/>
        <w:rPr>
          <w:bCs/>
        </w:rPr>
      </w:pPr>
    </w:p>
    <w:p w14:paraId="2F60B7DA" w14:textId="77777777" w:rsidR="004A05C3" w:rsidRDefault="004A05C3" w:rsidP="004A05C3">
      <w:pPr>
        <w:tabs>
          <w:tab w:val="left" w:pos="567"/>
        </w:tabs>
        <w:snapToGrid w:val="0"/>
        <w:jc w:val="both"/>
        <w:rPr>
          <w:bCs/>
        </w:rPr>
      </w:pPr>
      <w:r>
        <w:rPr>
          <w:bCs/>
        </w:rPr>
        <w:t>And its maximum can be formulated as below:</w:t>
      </w:r>
    </w:p>
    <w:p w14:paraId="2C79F027" w14:textId="77777777" w:rsidR="004A05C3" w:rsidRDefault="004A05C3" w:rsidP="004A05C3">
      <w:pPr>
        <w:ind w:left="360"/>
        <w:rPr>
          <w:i/>
          <w:iCs/>
          <w:vertAlign w:val="subscript"/>
        </w:rPr>
      </w:pPr>
      <w:r>
        <w:t>Max(</w:t>
      </w:r>
      <w:r w:rsidRPr="00093272">
        <w:rPr>
          <w:i/>
          <w:iCs/>
        </w:rPr>
        <w:t>T’</w:t>
      </w:r>
      <w:r w:rsidRPr="00093272">
        <w:rPr>
          <w:i/>
          <w:iCs/>
          <w:vertAlign w:val="subscript"/>
        </w:rPr>
        <w:t>e</w:t>
      </w:r>
      <w:r>
        <w:t xml:space="preserve">) </w:t>
      </w:r>
      <w:r w:rsidRPr="008B0566">
        <w:t xml:space="preserve">= </w:t>
      </w:r>
      <w:r>
        <w:t>(</w:t>
      </w:r>
      <w:r w:rsidRPr="008B0566">
        <w:t>max(Δ</w:t>
      </w:r>
      <w:r w:rsidRPr="008B0566">
        <w:rPr>
          <w:vertAlign w:val="subscript"/>
        </w:rPr>
        <w:t>UE-pos</w:t>
      </w:r>
      <w:r w:rsidRPr="008B0566">
        <w:t>)/v + max(Δ</w:t>
      </w:r>
      <w:r w:rsidRPr="008B0566">
        <w:rPr>
          <w:vertAlign w:val="subscript"/>
        </w:rPr>
        <w:t>Sat-pos</w:t>
      </w:r>
      <w:r w:rsidRPr="008B0566">
        <w:t xml:space="preserve">)/v + </w:t>
      </w:r>
      <w:r>
        <w:t>max(</w:t>
      </w:r>
      <w:r w:rsidRPr="00FE1B01">
        <w:rPr>
          <w:i/>
          <w:iCs/>
        </w:rPr>
        <w:t>N</w:t>
      </w:r>
      <w:r w:rsidRPr="00FE1B01">
        <w:rPr>
          <w:i/>
          <w:iCs/>
          <w:vertAlign w:val="subscript"/>
        </w:rPr>
        <w:t>U</w:t>
      </w:r>
      <w:r>
        <w:rPr>
          <w:i/>
          <w:iCs/>
          <w:vertAlign w:val="subscript"/>
        </w:rPr>
        <w:t>E</w:t>
      </w:r>
      <w:r w:rsidRPr="00FE1B01">
        <w:rPr>
          <w:i/>
          <w:iCs/>
          <w:vertAlign w:val="subscript"/>
        </w:rPr>
        <w:t>-TE</w:t>
      </w:r>
      <w:r>
        <w:t>))</w:t>
      </w:r>
      <w:r w:rsidRPr="006474E1">
        <w:rPr>
          <w:i/>
          <w:iCs/>
        </w:rPr>
        <w:t xml:space="preserve"> </w:t>
      </w:r>
      <w:r w:rsidRPr="000A0AD9">
        <w:rPr>
          <w:i/>
          <w:iCs/>
        </w:rPr>
        <w:t>× T</w:t>
      </w:r>
      <w:r w:rsidRPr="000A0AD9">
        <w:rPr>
          <w:i/>
          <w:iCs/>
          <w:vertAlign w:val="subscript"/>
        </w:rPr>
        <w:t>c</w:t>
      </w:r>
    </w:p>
    <w:p w14:paraId="5CFEC65B" w14:textId="77777777" w:rsidR="004A05C3" w:rsidRPr="008B0566" w:rsidRDefault="004A05C3" w:rsidP="004A05C3">
      <w:pPr>
        <w:ind w:left="360"/>
      </w:pPr>
      <w:r>
        <w:t xml:space="preserve">      </w:t>
      </w:r>
      <w:r w:rsidRPr="008B0566">
        <w:t xml:space="preserve">= </w:t>
      </w:r>
      <w:r>
        <w:t>(</w:t>
      </w:r>
      <w:r w:rsidRPr="008B0566">
        <w:t>max(Δ</w:t>
      </w:r>
      <w:r w:rsidRPr="008B0566">
        <w:rPr>
          <w:vertAlign w:val="subscript"/>
        </w:rPr>
        <w:t>UE-pos</w:t>
      </w:r>
      <w:r w:rsidRPr="008B0566">
        <w:t>)/v + max(Δ</w:t>
      </w:r>
      <w:r w:rsidRPr="008B0566">
        <w:rPr>
          <w:vertAlign w:val="subscript"/>
        </w:rPr>
        <w:t>Sat-pos</w:t>
      </w:r>
      <w:r w:rsidRPr="008B0566">
        <w:t>)/v</w:t>
      </w:r>
      <w:r>
        <w:t>)</w:t>
      </w:r>
      <w:r w:rsidRPr="006474E1">
        <w:rPr>
          <w:i/>
          <w:iCs/>
        </w:rPr>
        <w:t xml:space="preserve"> </w:t>
      </w:r>
      <w:r w:rsidRPr="000A0AD9">
        <w:rPr>
          <w:i/>
          <w:iCs/>
        </w:rPr>
        <w:t>× T</w:t>
      </w:r>
      <w:r w:rsidRPr="000A0AD9">
        <w:rPr>
          <w:i/>
          <w:iCs/>
          <w:vertAlign w:val="subscript"/>
        </w:rPr>
        <w:t>c</w:t>
      </w:r>
      <w:r>
        <w:rPr>
          <w:i/>
          <w:iCs/>
          <w:vertAlign w:val="subscript"/>
        </w:rPr>
        <w:t xml:space="preserve"> </w:t>
      </w:r>
      <w:r w:rsidRPr="008B0566">
        <w:t xml:space="preserve"> + </w:t>
      </w:r>
      <w:r w:rsidRPr="00093272">
        <w:rPr>
          <w:i/>
          <w:iCs/>
        </w:rPr>
        <w:t>T</w:t>
      </w:r>
      <w:r w:rsidRPr="00093272">
        <w:rPr>
          <w:i/>
          <w:iCs/>
          <w:vertAlign w:val="subscript"/>
        </w:rPr>
        <w:t>e</w:t>
      </w:r>
    </w:p>
    <w:p w14:paraId="350C881F" w14:textId="77777777" w:rsidR="004A05C3" w:rsidRDefault="004A05C3" w:rsidP="004A05C3">
      <w:pPr>
        <w:tabs>
          <w:tab w:val="left" w:pos="567"/>
        </w:tabs>
        <w:snapToGrid w:val="0"/>
        <w:rPr>
          <w:bCs/>
        </w:rPr>
      </w:pPr>
    </w:p>
    <w:p w14:paraId="3CCED8CA" w14:textId="77777777" w:rsidR="004A05C3" w:rsidRPr="00C273BF" w:rsidRDefault="004A05C3" w:rsidP="004A05C3">
      <w:pPr>
        <w:tabs>
          <w:tab w:val="left" w:pos="567"/>
        </w:tabs>
        <w:snapToGrid w:val="0"/>
        <w:jc w:val="both"/>
        <w:rPr>
          <w:b/>
        </w:rPr>
      </w:pPr>
      <w:r w:rsidRPr="00C273BF">
        <w:rPr>
          <w:b/>
        </w:rPr>
        <w:t xml:space="preserve">Observation 1: </w:t>
      </w:r>
      <w:r>
        <w:rPr>
          <w:b/>
        </w:rPr>
        <w:t>A m</w:t>
      </w:r>
      <w:r w:rsidRPr="00C273BF">
        <w:rPr>
          <w:b/>
        </w:rPr>
        <w:t xml:space="preserve">aximum composite UE initial transmission timing error </w:t>
      </w:r>
      <w:r>
        <w:rPr>
          <w:b/>
        </w:rPr>
        <w:t xml:space="preserve">in NTN </w:t>
      </w:r>
      <w:r w:rsidRPr="00C273BF">
        <w:rPr>
          <w:b/>
        </w:rPr>
        <w:t>consists of maximum of UE position estimation error, maximum of satellite position estimation error, and the current timing error limits.</w:t>
      </w:r>
    </w:p>
    <w:p w14:paraId="665F9AD1" w14:textId="77777777" w:rsidR="004A05C3" w:rsidRDefault="004A05C3" w:rsidP="004A05C3">
      <w:pPr>
        <w:tabs>
          <w:tab w:val="left" w:pos="567"/>
        </w:tabs>
        <w:snapToGrid w:val="0"/>
        <w:jc w:val="both"/>
        <w:rPr>
          <w:bCs/>
        </w:rPr>
      </w:pPr>
    </w:p>
    <w:p w14:paraId="7CC3312B" w14:textId="77777777" w:rsidR="004A05C3" w:rsidRDefault="004A05C3" w:rsidP="004A05C3">
      <w:pPr>
        <w:tabs>
          <w:tab w:val="left" w:pos="567"/>
        </w:tabs>
        <w:snapToGrid w:val="0"/>
        <w:jc w:val="both"/>
        <w:rPr>
          <w:bCs/>
        </w:rPr>
      </w:pPr>
      <w:r>
        <w:rPr>
          <w:bCs/>
        </w:rPr>
        <w:t>If NTN initial transmission timing error follows the legacy requirements and if UE SSB timing estimation is assumed to be perfect, allowed relative positioning errors are limited to the values on the rightmost column of Table 1.</w:t>
      </w:r>
    </w:p>
    <w:p w14:paraId="67423861" w14:textId="77777777" w:rsidR="004A05C3" w:rsidRDefault="004A05C3" w:rsidP="004A05C3">
      <w:pPr>
        <w:tabs>
          <w:tab w:val="left" w:pos="567"/>
        </w:tabs>
        <w:snapToGrid w:val="0"/>
        <w:rPr>
          <w:bCs/>
        </w:rPr>
      </w:pPr>
    </w:p>
    <w:p w14:paraId="7279C185" w14:textId="77777777" w:rsidR="004A05C3" w:rsidRPr="00731EC1" w:rsidRDefault="004A05C3" w:rsidP="004A05C3">
      <w:pPr>
        <w:tabs>
          <w:tab w:val="left" w:pos="567"/>
        </w:tabs>
        <w:snapToGrid w:val="0"/>
        <w:jc w:val="center"/>
        <w:rPr>
          <w:b/>
          <w:lang w:val="en-US"/>
        </w:rPr>
      </w:pPr>
      <w:r w:rsidRPr="00731EC1">
        <w:rPr>
          <w:b/>
          <w:lang w:val="en-US"/>
        </w:rPr>
        <w:t>Table 1: T</w:t>
      </w:r>
      <w:r w:rsidRPr="00731EC1">
        <w:rPr>
          <w:b/>
          <w:vertAlign w:val="subscript"/>
          <w:lang w:val="en-US"/>
        </w:rPr>
        <w:t>e</w:t>
      </w:r>
      <w:r w:rsidRPr="00731EC1">
        <w:rPr>
          <w:b/>
          <w:lang w:val="en-US"/>
        </w:rPr>
        <w:t xml:space="preserve"> Timing Error Limit</w:t>
      </w:r>
    </w:p>
    <w:tbl>
      <w:tblPr>
        <w:tblW w:w="0" w:type="auto"/>
        <w:tblCellMar>
          <w:left w:w="0" w:type="dxa"/>
          <w:right w:w="0" w:type="dxa"/>
        </w:tblCellMar>
        <w:tblLook w:val="04A0" w:firstRow="1" w:lastRow="0" w:firstColumn="1" w:lastColumn="0" w:noHBand="0" w:noVBand="1"/>
      </w:tblPr>
      <w:tblGrid>
        <w:gridCol w:w="1058"/>
        <w:gridCol w:w="1271"/>
        <w:gridCol w:w="1350"/>
        <w:gridCol w:w="1056"/>
        <w:gridCol w:w="1023"/>
        <w:gridCol w:w="1532"/>
        <w:gridCol w:w="2322"/>
      </w:tblGrid>
      <w:tr w:rsidR="004A05C3" w:rsidRPr="008B0577" w14:paraId="479B7E9E" w14:textId="77777777" w:rsidTr="002C2B3B">
        <w:tc>
          <w:tcPr>
            <w:tcW w:w="107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4401F4D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Frequency Range</w:t>
            </w:r>
          </w:p>
        </w:tc>
        <w:tc>
          <w:tcPr>
            <w:tcW w:w="135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1A19C62D"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SSB signals [kHz]</w:t>
            </w:r>
          </w:p>
        </w:tc>
        <w:tc>
          <w:tcPr>
            <w:tcW w:w="144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69D4746D"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uplink signals [kHz]</w:t>
            </w:r>
          </w:p>
        </w:tc>
        <w:tc>
          <w:tcPr>
            <w:tcW w:w="108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16836FC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p>
        </w:tc>
        <w:tc>
          <w:tcPr>
            <w:tcW w:w="108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4B635079"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r w:rsidRPr="008B0577">
              <w:rPr>
                <w:rFonts w:ascii="Arial" w:hAnsi="Arial" w:cs="Arial"/>
                <w:color w:val="FFFFFF"/>
                <w:kern w:val="24"/>
                <w:sz w:val="16"/>
                <w:szCs w:val="16"/>
                <w:lang w:val="en-US"/>
              </w:rPr>
              <w:t xml:space="preserve"> [us]</w:t>
            </w:r>
          </w:p>
        </w:tc>
        <w:tc>
          <w:tcPr>
            <w:tcW w:w="1659"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3C131A7C"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FFFFFF"/>
                <w:kern w:val="24"/>
                <w:sz w:val="16"/>
                <w:szCs w:val="16"/>
                <w:lang w:val="en-US"/>
              </w:rPr>
              <w:t xml:space="preserve">Ratio bw </w:t>
            </w: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r w:rsidRPr="008B0577">
              <w:rPr>
                <w:rFonts w:ascii="Arial" w:eastAsia="Malgun Gothic" w:hAnsi="Arial" w:cs="Arial"/>
                <w:color w:val="FFFFFF"/>
                <w:kern w:val="24"/>
                <w:sz w:val="16"/>
                <w:szCs w:val="16"/>
                <w:lang w:val="en-US"/>
              </w:rPr>
              <w:t xml:space="preserve"> and uplink CP [%]</w:t>
            </w:r>
          </w:p>
        </w:tc>
        <w:tc>
          <w:tcPr>
            <w:tcW w:w="2505" w:type="dxa"/>
            <w:tcBorders>
              <w:top w:val="single" w:sz="8" w:space="0" w:color="FFFFFF"/>
              <w:left w:val="single" w:sz="8" w:space="0" w:color="FFFFFF"/>
              <w:bottom w:val="single" w:sz="24" w:space="0" w:color="FFFFFF"/>
              <w:right w:val="single" w:sz="8" w:space="0" w:color="FFFFFF"/>
            </w:tcBorders>
            <w:shd w:val="clear" w:color="auto" w:fill="4472C4" w:themeFill="accent1"/>
          </w:tcPr>
          <w:p w14:paraId="43EBC96F" w14:textId="77777777" w:rsidR="004A05C3" w:rsidRPr="008B0577" w:rsidRDefault="004A05C3" w:rsidP="002C2B3B">
            <w:pPr>
              <w:spacing w:after="0"/>
              <w:jc w:val="center"/>
              <w:rPr>
                <w:rFonts w:ascii="Arial" w:eastAsia="Malgun Gothic" w:hAnsi="Arial" w:cs="Arial"/>
                <w:color w:val="FFFFFF"/>
                <w:kern w:val="24"/>
                <w:sz w:val="16"/>
                <w:szCs w:val="16"/>
                <w:lang w:val="en-US"/>
              </w:rPr>
            </w:pPr>
            <w:r w:rsidRPr="008B0577">
              <w:rPr>
                <w:rFonts w:ascii="Arial" w:eastAsia="Malgun Gothic" w:hAnsi="Arial" w:cs="Arial"/>
                <w:color w:val="FFFFFF"/>
                <w:kern w:val="24"/>
                <w:sz w:val="16"/>
                <w:szCs w:val="16"/>
                <w:lang w:val="en-US"/>
              </w:rPr>
              <w:t>Allowed relative positioning error corresponding to T</w:t>
            </w:r>
            <w:r w:rsidRPr="008B0577">
              <w:rPr>
                <w:rFonts w:ascii="Arial" w:eastAsia="Malgun Gothic" w:hAnsi="Arial" w:cs="Arial"/>
                <w:color w:val="FFFFFF"/>
                <w:kern w:val="24"/>
                <w:sz w:val="16"/>
                <w:szCs w:val="16"/>
                <w:vertAlign w:val="subscript"/>
                <w:lang w:val="en-US"/>
              </w:rPr>
              <w:t>e</w:t>
            </w:r>
            <w:r w:rsidRPr="008B0577">
              <w:rPr>
                <w:rFonts w:ascii="Arial" w:eastAsia="Malgun Gothic" w:hAnsi="Arial" w:cs="Arial"/>
                <w:color w:val="FFFFFF"/>
                <w:kern w:val="24"/>
                <w:sz w:val="16"/>
                <w:szCs w:val="16"/>
                <w:lang w:val="en-US"/>
              </w:rPr>
              <w:t xml:space="preserve"> when UE SSB timing estimation is perfect [m]</w:t>
            </w:r>
          </w:p>
        </w:tc>
      </w:tr>
      <w:tr w:rsidR="004A05C3" w:rsidRPr="008B0577" w14:paraId="6D15EAB6" w14:textId="77777777" w:rsidTr="002C2B3B">
        <w:tc>
          <w:tcPr>
            <w:tcW w:w="1070" w:type="dxa"/>
            <w:tcBorders>
              <w:top w:val="single" w:sz="24"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33553E54"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1</w:t>
            </w:r>
          </w:p>
        </w:tc>
        <w:tc>
          <w:tcPr>
            <w:tcW w:w="135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844E89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44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69AEA87"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08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0240D70"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12*64*T</w:t>
            </w:r>
            <w:r w:rsidRPr="008B0577">
              <w:rPr>
                <w:rFonts w:ascii="Arial" w:hAnsi="Arial" w:cs="Arial"/>
                <w:color w:val="000000"/>
                <w:kern w:val="24"/>
                <w:position w:val="-6"/>
                <w:sz w:val="16"/>
                <w:szCs w:val="16"/>
                <w:vertAlign w:val="subscript"/>
                <w:lang w:val="en-US"/>
              </w:rPr>
              <w:t>c</w:t>
            </w:r>
          </w:p>
        </w:tc>
        <w:tc>
          <w:tcPr>
            <w:tcW w:w="108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2247E12"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0.39</w:t>
            </w:r>
          </w:p>
        </w:tc>
        <w:tc>
          <w:tcPr>
            <w:tcW w:w="165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D054019"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8.3</w:t>
            </w:r>
          </w:p>
        </w:tc>
        <w:tc>
          <w:tcPr>
            <w:tcW w:w="2505" w:type="dxa"/>
            <w:tcBorders>
              <w:top w:val="single" w:sz="24" w:space="0" w:color="FFFFFF"/>
              <w:left w:val="single" w:sz="8" w:space="0" w:color="FFFFFF"/>
              <w:bottom w:val="single" w:sz="8" w:space="0" w:color="FFFFFF"/>
              <w:right w:val="single" w:sz="8" w:space="0" w:color="FFFFFF"/>
            </w:tcBorders>
            <w:shd w:val="clear" w:color="auto" w:fill="CDD1F2"/>
          </w:tcPr>
          <w:p w14:paraId="0D78C478"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117</w:t>
            </w:r>
          </w:p>
        </w:tc>
      </w:tr>
      <w:tr w:rsidR="004A05C3" w:rsidRPr="008B0577" w14:paraId="1D11951B" w14:textId="77777777" w:rsidTr="002C2B3B">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7CDA2E04"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92450DA"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13EAFB5"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CE79DE7"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CA17705"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0.33</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95FB4F5"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14</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67AE1968"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99</w:t>
            </w:r>
          </w:p>
        </w:tc>
      </w:tr>
      <w:tr w:rsidR="004A05C3" w:rsidRPr="008B0577" w14:paraId="4A11CFF1" w14:textId="77777777" w:rsidTr="002C2B3B">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4691FCF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9A310A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FC2F75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596A2A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EEBFF9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0.33</w:t>
            </w:r>
          </w:p>
        </w:tc>
        <w:tc>
          <w:tcPr>
            <w:tcW w:w="165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EBA4DC1"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28</w:t>
            </w:r>
          </w:p>
        </w:tc>
        <w:tc>
          <w:tcPr>
            <w:tcW w:w="2505" w:type="dxa"/>
            <w:tcBorders>
              <w:top w:val="single" w:sz="8" w:space="0" w:color="FFFFFF"/>
              <w:left w:val="single" w:sz="8" w:space="0" w:color="FFFFFF"/>
              <w:bottom w:val="single" w:sz="8" w:space="0" w:color="FFFFFF"/>
              <w:right w:val="single" w:sz="8" w:space="0" w:color="FFFFFF"/>
            </w:tcBorders>
            <w:shd w:val="clear" w:color="auto" w:fill="CDD1F2"/>
          </w:tcPr>
          <w:p w14:paraId="6C45BA87"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99</w:t>
            </w:r>
          </w:p>
        </w:tc>
      </w:tr>
      <w:tr w:rsidR="004A05C3" w:rsidRPr="008B0577" w14:paraId="2DD64AC3" w14:textId="77777777" w:rsidTr="002C2B3B">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286336F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140FA47"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4CE270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3BBD19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76587D5"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D18C80D"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5.5</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4ABF741D"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78</w:t>
            </w:r>
          </w:p>
        </w:tc>
      </w:tr>
      <w:tr w:rsidR="004A05C3" w:rsidRPr="008B0577" w14:paraId="01DEB3E2" w14:textId="77777777" w:rsidTr="002C2B3B">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10FEE69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DE1213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0C35C0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1AF0CE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38DE96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65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63F1FAE"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11.1</w:t>
            </w:r>
          </w:p>
        </w:tc>
        <w:tc>
          <w:tcPr>
            <w:tcW w:w="2505" w:type="dxa"/>
            <w:tcBorders>
              <w:top w:val="single" w:sz="8" w:space="0" w:color="FFFFFF"/>
              <w:left w:val="single" w:sz="8" w:space="0" w:color="FFFFFF"/>
              <w:bottom w:val="single" w:sz="8" w:space="0" w:color="FFFFFF"/>
              <w:right w:val="single" w:sz="8" w:space="0" w:color="FFFFFF"/>
            </w:tcBorders>
            <w:shd w:val="clear" w:color="auto" w:fill="CDD1F2"/>
          </w:tcPr>
          <w:p w14:paraId="5EAF3059"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78</w:t>
            </w:r>
          </w:p>
        </w:tc>
      </w:tr>
      <w:tr w:rsidR="004A05C3" w:rsidRPr="008B0577" w14:paraId="4F90F134" w14:textId="77777777" w:rsidTr="002C2B3B">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57A787A4"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10B94A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45338CA"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7B680F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7*64*T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F7E469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0.23</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A660369"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19.6</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669DD212"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69</w:t>
            </w:r>
          </w:p>
        </w:tc>
      </w:tr>
      <w:tr w:rsidR="004A05C3" w:rsidRPr="008B0577" w14:paraId="05A8AAED" w14:textId="77777777" w:rsidTr="002C2B3B">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06822A9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2</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AA990E4"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44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6285C15"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56188F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3.5*64*T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9D1394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0.11</w:t>
            </w:r>
          </w:p>
        </w:tc>
        <w:tc>
          <w:tcPr>
            <w:tcW w:w="165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A907F03"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9.4</w:t>
            </w:r>
          </w:p>
        </w:tc>
        <w:tc>
          <w:tcPr>
            <w:tcW w:w="2505" w:type="dxa"/>
            <w:tcBorders>
              <w:top w:val="single" w:sz="8" w:space="0" w:color="FFFFFF"/>
              <w:left w:val="single" w:sz="8" w:space="0" w:color="FFFFFF"/>
              <w:bottom w:val="single" w:sz="8" w:space="0" w:color="FFFFFF"/>
              <w:right w:val="single" w:sz="8" w:space="0" w:color="FFFFFF"/>
            </w:tcBorders>
            <w:shd w:val="clear" w:color="auto" w:fill="CDD1F2"/>
          </w:tcPr>
          <w:p w14:paraId="446584E9"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33</w:t>
            </w:r>
          </w:p>
        </w:tc>
      </w:tr>
      <w:tr w:rsidR="004A05C3" w:rsidRPr="008B0577" w14:paraId="4CDDC85F" w14:textId="77777777" w:rsidTr="002C2B3B">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32B1F62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03C1405"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BD90152"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F148A3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3.5*64*T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207619C"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0.11</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0385A4A"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18.8</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6CECA0B2"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33</w:t>
            </w:r>
          </w:p>
        </w:tc>
      </w:tr>
      <w:tr w:rsidR="004A05C3" w:rsidRPr="008B0577" w14:paraId="19F18CAC" w14:textId="77777777" w:rsidTr="002C2B3B">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735CBA27"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75E5B9C"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240</w:t>
            </w:r>
          </w:p>
        </w:tc>
        <w:tc>
          <w:tcPr>
            <w:tcW w:w="144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9ED49D0"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F3577B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13FA34A"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0.098</w:t>
            </w:r>
          </w:p>
        </w:tc>
        <w:tc>
          <w:tcPr>
            <w:tcW w:w="165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168440C"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8.4</w:t>
            </w:r>
          </w:p>
        </w:tc>
        <w:tc>
          <w:tcPr>
            <w:tcW w:w="2505" w:type="dxa"/>
            <w:tcBorders>
              <w:top w:val="single" w:sz="8" w:space="0" w:color="FFFFFF"/>
              <w:left w:val="single" w:sz="8" w:space="0" w:color="FFFFFF"/>
              <w:bottom w:val="single" w:sz="8" w:space="0" w:color="FFFFFF"/>
              <w:right w:val="single" w:sz="8" w:space="0" w:color="FFFFFF"/>
            </w:tcBorders>
            <w:shd w:val="clear" w:color="auto" w:fill="CDD1F2"/>
          </w:tcPr>
          <w:p w14:paraId="08074513"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29.4</w:t>
            </w:r>
          </w:p>
        </w:tc>
      </w:tr>
      <w:tr w:rsidR="004A05C3" w:rsidRPr="008B0577" w14:paraId="58956983" w14:textId="77777777" w:rsidTr="002C2B3B">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62AE60B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6C27D6A"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E52394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36C369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9779BA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0.098</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C9BD446" w14:textId="77777777" w:rsidR="004A05C3" w:rsidRPr="008B0577" w:rsidRDefault="004A05C3" w:rsidP="002C2B3B">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16.7</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612B6382"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29.4</w:t>
            </w:r>
          </w:p>
        </w:tc>
      </w:tr>
      <w:tr w:rsidR="004A05C3" w:rsidRPr="008B0577" w14:paraId="7BFD6240" w14:textId="77777777" w:rsidTr="002C2B3B">
        <w:tc>
          <w:tcPr>
            <w:tcW w:w="10184" w:type="dxa"/>
            <w:gridSpan w:val="7"/>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76FDA705" w14:textId="77777777" w:rsidR="004A05C3" w:rsidRPr="008B0577" w:rsidRDefault="004A05C3" w:rsidP="002C2B3B">
            <w:pPr>
              <w:spacing w:after="0"/>
              <w:ind w:left="850" w:hanging="850"/>
              <w:rPr>
                <w:rFonts w:ascii="Arial" w:hAnsi="Arial" w:cs="Arial"/>
                <w:color w:val="FFFFFF"/>
                <w:kern w:val="24"/>
                <w:sz w:val="16"/>
                <w:szCs w:val="16"/>
                <w:lang w:val="en-US"/>
              </w:rPr>
            </w:pPr>
            <w:r w:rsidRPr="008B0577">
              <w:rPr>
                <w:rFonts w:ascii="Arial" w:hAnsi="Arial" w:cs="Arial"/>
                <w:color w:val="FFFFFF"/>
                <w:kern w:val="24"/>
                <w:sz w:val="16"/>
                <w:szCs w:val="16"/>
                <w:lang w:val="en-US"/>
              </w:rPr>
              <w:t>Note 1:</w:t>
            </w:r>
            <w:r w:rsidRPr="008B0577">
              <w:rPr>
                <w:rFonts w:ascii="Arial" w:hAnsi="Arial" w:cs="Arial"/>
                <w:color w:val="FFFFFF"/>
                <w:kern w:val="24"/>
                <w:sz w:val="16"/>
                <w:szCs w:val="16"/>
                <w:lang w:val="en-US"/>
              </w:rPr>
              <w:tab/>
              <w:t>T</w:t>
            </w:r>
            <w:r w:rsidRPr="008B0577">
              <w:rPr>
                <w:rFonts w:ascii="Arial" w:hAnsi="Arial" w:cs="Arial"/>
                <w:color w:val="FFFFFF"/>
                <w:kern w:val="24"/>
                <w:position w:val="-6"/>
                <w:sz w:val="16"/>
                <w:szCs w:val="16"/>
                <w:vertAlign w:val="subscript"/>
                <w:lang w:val="en-US"/>
              </w:rPr>
              <w:t>c</w:t>
            </w:r>
            <w:r w:rsidRPr="008B0577">
              <w:rPr>
                <w:rFonts w:ascii="Arial" w:hAnsi="Arial" w:cs="Arial"/>
                <w:color w:val="FFFFFF"/>
                <w:kern w:val="24"/>
                <w:sz w:val="16"/>
                <w:szCs w:val="16"/>
                <w:lang w:val="en-US"/>
              </w:rPr>
              <w:t xml:space="preserve"> is the basic timing unit defined in TS 38.211 </w:t>
            </w:r>
          </w:p>
        </w:tc>
      </w:tr>
    </w:tbl>
    <w:p w14:paraId="42AF1FC5" w14:textId="77777777" w:rsidR="004A05C3" w:rsidRDefault="004A05C3" w:rsidP="004A05C3">
      <w:pPr>
        <w:tabs>
          <w:tab w:val="left" w:pos="567"/>
        </w:tabs>
        <w:snapToGrid w:val="0"/>
        <w:rPr>
          <w:bCs/>
        </w:rPr>
      </w:pPr>
    </w:p>
    <w:p w14:paraId="53629F68" w14:textId="77777777" w:rsidR="004A05C3" w:rsidRPr="00FB22D4" w:rsidRDefault="004A05C3" w:rsidP="004A05C3">
      <w:pPr>
        <w:tabs>
          <w:tab w:val="left" w:pos="567"/>
        </w:tabs>
        <w:snapToGrid w:val="0"/>
        <w:rPr>
          <w:bCs/>
          <w:lang w:val="en-US"/>
        </w:rPr>
      </w:pPr>
      <w:r>
        <w:rPr>
          <w:bCs/>
        </w:rPr>
        <w:t>A-GNSS requirements defined in TS38.171 are tabulated below. As can be seen from Table 2, the range of position errors in the requirement is so large that the 2-D position error alone can be larger than the maximum of allowed initial transmission timing error in Table 1. This is because the requirements in TS38.171 are defined for TTFF (Time To First Fix) without prior location information (except fine sensitivity requirements) which may not be always relevant for NR UEs accessing NTN network.</w:t>
      </w:r>
    </w:p>
    <w:p w14:paraId="098A46A1" w14:textId="77777777" w:rsidR="004A05C3" w:rsidRPr="00B909F3" w:rsidRDefault="004A05C3" w:rsidP="004A05C3">
      <w:pPr>
        <w:tabs>
          <w:tab w:val="left" w:pos="567"/>
        </w:tabs>
        <w:snapToGrid w:val="0"/>
        <w:rPr>
          <w:b/>
        </w:rPr>
      </w:pPr>
      <w:r w:rsidRPr="00B909F3">
        <w:rPr>
          <w:b/>
        </w:rPr>
        <w:t>Observation</w:t>
      </w:r>
      <w:r>
        <w:rPr>
          <w:b/>
        </w:rPr>
        <w:t xml:space="preserve"> 2</w:t>
      </w:r>
      <w:r w:rsidRPr="00B909F3">
        <w:rPr>
          <w:b/>
        </w:rPr>
        <w:t xml:space="preserve">: A-GNSS requirements </w:t>
      </w:r>
      <w:r>
        <w:rPr>
          <w:b/>
        </w:rPr>
        <w:t xml:space="preserve">of </w:t>
      </w:r>
      <w:r w:rsidRPr="00B909F3">
        <w:rPr>
          <w:b/>
        </w:rPr>
        <w:t>TS38.171</w:t>
      </w:r>
      <w:r>
        <w:rPr>
          <w:b/>
        </w:rPr>
        <w:t xml:space="preserve"> are not relevant for NR NTN requirement development.</w:t>
      </w:r>
    </w:p>
    <w:p w14:paraId="18C44CE8" w14:textId="77777777" w:rsidR="004A05C3" w:rsidRDefault="004A05C3" w:rsidP="004A05C3">
      <w:pPr>
        <w:tabs>
          <w:tab w:val="left" w:pos="567"/>
        </w:tabs>
        <w:snapToGrid w:val="0"/>
        <w:rPr>
          <w:bCs/>
          <w:lang w:val="en-US"/>
        </w:rPr>
      </w:pPr>
    </w:p>
    <w:p w14:paraId="3DC71F85" w14:textId="77777777" w:rsidR="004A05C3" w:rsidRPr="00731EC1" w:rsidRDefault="004A05C3" w:rsidP="004A05C3">
      <w:pPr>
        <w:tabs>
          <w:tab w:val="left" w:pos="567"/>
        </w:tabs>
        <w:snapToGrid w:val="0"/>
        <w:jc w:val="center"/>
        <w:rPr>
          <w:b/>
          <w:lang w:val="en-US"/>
        </w:rPr>
      </w:pPr>
      <w:r w:rsidRPr="00731EC1">
        <w:rPr>
          <w:b/>
          <w:lang w:val="en-US"/>
        </w:rPr>
        <w:t xml:space="preserve">Table 2: </w:t>
      </w:r>
      <w:r w:rsidRPr="00731EC1">
        <w:rPr>
          <w:b/>
        </w:rPr>
        <w:t>A-GNSS requirements from TS38.171</w:t>
      </w:r>
    </w:p>
    <w:tbl>
      <w:tblPr>
        <w:tblStyle w:val="TableGrid"/>
        <w:tblW w:w="0" w:type="auto"/>
        <w:tblInd w:w="85" w:type="dxa"/>
        <w:tblLook w:val="04A0" w:firstRow="1" w:lastRow="0" w:firstColumn="1" w:lastColumn="0" w:noHBand="0" w:noVBand="1"/>
      </w:tblPr>
      <w:tblGrid>
        <w:gridCol w:w="1811"/>
        <w:gridCol w:w="3097"/>
        <w:gridCol w:w="1213"/>
        <w:gridCol w:w="1627"/>
        <w:gridCol w:w="1789"/>
      </w:tblGrid>
      <w:tr w:rsidR="004A05C3" w:rsidRPr="00590C0C" w14:paraId="3A1EB834" w14:textId="77777777" w:rsidTr="002C2B3B">
        <w:tc>
          <w:tcPr>
            <w:tcW w:w="1890" w:type="dxa"/>
            <w:shd w:val="clear" w:color="auto" w:fill="4472C4" w:themeFill="accent1"/>
          </w:tcPr>
          <w:p w14:paraId="1B1116D9"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p>
        </w:tc>
        <w:tc>
          <w:tcPr>
            <w:tcW w:w="3330" w:type="dxa"/>
            <w:shd w:val="clear" w:color="auto" w:fill="4472C4" w:themeFill="accent1"/>
          </w:tcPr>
          <w:p w14:paraId="79A63B06"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Requirement type</w:t>
            </w:r>
          </w:p>
        </w:tc>
        <w:tc>
          <w:tcPr>
            <w:tcW w:w="1260" w:type="dxa"/>
            <w:shd w:val="clear" w:color="auto" w:fill="4472C4" w:themeFill="accent1"/>
          </w:tcPr>
          <w:p w14:paraId="79335E38"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Success rate</w:t>
            </w:r>
          </w:p>
        </w:tc>
        <w:tc>
          <w:tcPr>
            <w:tcW w:w="1730" w:type="dxa"/>
            <w:shd w:val="clear" w:color="auto" w:fill="4472C4" w:themeFill="accent1"/>
          </w:tcPr>
          <w:p w14:paraId="42B29317"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2-D position error</w:t>
            </w:r>
          </w:p>
        </w:tc>
        <w:tc>
          <w:tcPr>
            <w:tcW w:w="1899" w:type="dxa"/>
            <w:shd w:val="clear" w:color="auto" w:fill="4472C4" w:themeFill="accent1"/>
          </w:tcPr>
          <w:p w14:paraId="57C19FDD"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Max response time</w:t>
            </w:r>
          </w:p>
        </w:tc>
      </w:tr>
      <w:tr w:rsidR="004A05C3" w:rsidRPr="00590C0C" w14:paraId="48540859" w14:textId="77777777" w:rsidTr="002C2B3B">
        <w:tc>
          <w:tcPr>
            <w:tcW w:w="1890" w:type="dxa"/>
            <w:vMerge w:val="restart"/>
            <w:shd w:val="clear" w:color="auto" w:fill="4472C4" w:themeFill="accent1"/>
            <w:vAlign w:val="center"/>
          </w:tcPr>
          <w:p w14:paraId="478D7157"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A-GNSS minimum performance requirements for UE supporting A-GPS L1 C/A only</w:t>
            </w:r>
          </w:p>
        </w:tc>
        <w:tc>
          <w:tcPr>
            <w:tcW w:w="3330" w:type="dxa"/>
          </w:tcPr>
          <w:p w14:paraId="1841F744"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7264C1">
              <w:rPr>
                <w:rFonts w:ascii="Arial" w:hAnsi="Arial" w:cs="Arial"/>
                <w:bCs/>
                <w:sz w:val="16"/>
                <w:szCs w:val="16"/>
              </w:rPr>
              <w:t xml:space="preserve">Sensitivity requirements </w:t>
            </w:r>
            <w:r>
              <w:rPr>
                <w:rFonts w:ascii="Arial" w:hAnsi="Arial" w:cs="Arial"/>
                <w:bCs/>
                <w:sz w:val="16"/>
                <w:szCs w:val="16"/>
              </w:rPr>
              <w:t>(</w:t>
            </w:r>
            <w:r w:rsidRPr="00590C0C">
              <w:rPr>
                <w:rFonts w:ascii="Arial" w:hAnsi="Arial" w:cs="Arial"/>
                <w:bCs/>
                <w:sz w:val="16"/>
                <w:szCs w:val="16"/>
              </w:rPr>
              <w:t>Coarse</w:t>
            </w:r>
            <w:r>
              <w:rPr>
                <w:rFonts w:ascii="Arial" w:hAnsi="Arial" w:cs="Arial"/>
                <w:bCs/>
                <w:sz w:val="16"/>
                <w:szCs w:val="16"/>
              </w:rPr>
              <w:t>)</w:t>
            </w:r>
          </w:p>
        </w:tc>
        <w:tc>
          <w:tcPr>
            <w:tcW w:w="1260" w:type="dxa"/>
          </w:tcPr>
          <w:p w14:paraId="35B7AB51"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6234246E"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05668048"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17DBC328" w14:textId="77777777" w:rsidTr="002C2B3B">
        <w:tc>
          <w:tcPr>
            <w:tcW w:w="1890" w:type="dxa"/>
            <w:vMerge/>
            <w:shd w:val="clear" w:color="auto" w:fill="4472C4" w:themeFill="accent1"/>
            <w:vAlign w:val="center"/>
          </w:tcPr>
          <w:p w14:paraId="5AD10F07"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p>
        </w:tc>
        <w:tc>
          <w:tcPr>
            <w:tcW w:w="3330" w:type="dxa"/>
          </w:tcPr>
          <w:p w14:paraId="213A7170"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7264C1">
              <w:rPr>
                <w:rFonts w:ascii="Arial" w:hAnsi="Arial" w:cs="Arial"/>
                <w:bCs/>
                <w:sz w:val="16"/>
                <w:szCs w:val="16"/>
              </w:rPr>
              <w:t xml:space="preserve">Sensitivity requirements </w:t>
            </w:r>
            <w:r>
              <w:rPr>
                <w:rFonts w:ascii="Arial" w:hAnsi="Arial" w:cs="Arial"/>
                <w:bCs/>
                <w:sz w:val="16"/>
                <w:szCs w:val="16"/>
              </w:rPr>
              <w:t>(</w:t>
            </w:r>
            <w:r w:rsidRPr="00590C0C">
              <w:rPr>
                <w:rFonts w:ascii="Arial" w:hAnsi="Arial" w:cs="Arial"/>
                <w:bCs/>
                <w:sz w:val="16"/>
                <w:szCs w:val="16"/>
              </w:rPr>
              <w:t>Fine</w:t>
            </w:r>
            <w:r>
              <w:rPr>
                <w:rFonts w:ascii="Arial" w:hAnsi="Arial" w:cs="Arial"/>
                <w:bCs/>
                <w:sz w:val="16"/>
                <w:szCs w:val="16"/>
              </w:rPr>
              <w:t>)</w:t>
            </w:r>
          </w:p>
        </w:tc>
        <w:tc>
          <w:tcPr>
            <w:tcW w:w="1260" w:type="dxa"/>
          </w:tcPr>
          <w:p w14:paraId="5A1E8CC2"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610ADBB8"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789C1B99"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27FC9501" w14:textId="77777777" w:rsidTr="002C2B3B">
        <w:tc>
          <w:tcPr>
            <w:tcW w:w="1890" w:type="dxa"/>
            <w:vMerge/>
            <w:shd w:val="clear" w:color="auto" w:fill="4472C4" w:themeFill="accent1"/>
            <w:vAlign w:val="center"/>
          </w:tcPr>
          <w:p w14:paraId="64DA91B2"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p>
        </w:tc>
        <w:tc>
          <w:tcPr>
            <w:tcW w:w="3330" w:type="dxa"/>
          </w:tcPr>
          <w:p w14:paraId="30145466"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Nominal</w:t>
            </w:r>
          </w:p>
        </w:tc>
        <w:tc>
          <w:tcPr>
            <w:tcW w:w="1260" w:type="dxa"/>
          </w:tcPr>
          <w:p w14:paraId="16F694C4"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0CB5D02A"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30m</w:t>
            </w:r>
          </w:p>
        </w:tc>
        <w:tc>
          <w:tcPr>
            <w:tcW w:w="1899" w:type="dxa"/>
          </w:tcPr>
          <w:p w14:paraId="35FF8E23"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46757F71" w14:textId="77777777" w:rsidTr="002C2B3B">
        <w:tc>
          <w:tcPr>
            <w:tcW w:w="1890" w:type="dxa"/>
            <w:vMerge/>
            <w:shd w:val="clear" w:color="auto" w:fill="4472C4" w:themeFill="accent1"/>
            <w:vAlign w:val="center"/>
          </w:tcPr>
          <w:p w14:paraId="1FED1B5C"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p>
        </w:tc>
        <w:tc>
          <w:tcPr>
            <w:tcW w:w="3330" w:type="dxa"/>
          </w:tcPr>
          <w:p w14:paraId="663F63A6"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Dynamic range</w:t>
            </w:r>
          </w:p>
        </w:tc>
        <w:tc>
          <w:tcPr>
            <w:tcW w:w="1260" w:type="dxa"/>
          </w:tcPr>
          <w:p w14:paraId="28DEBF3B"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045B11CE"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34C6B75F"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66CA009E" w14:textId="77777777" w:rsidTr="002C2B3B">
        <w:tc>
          <w:tcPr>
            <w:tcW w:w="1890" w:type="dxa"/>
            <w:vMerge/>
            <w:shd w:val="clear" w:color="auto" w:fill="4472C4" w:themeFill="accent1"/>
            <w:vAlign w:val="center"/>
          </w:tcPr>
          <w:p w14:paraId="24A6FA47"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p>
        </w:tc>
        <w:tc>
          <w:tcPr>
            <w:tcW w:w="3330" w:type="dxa"/>
          </w:tcPr>
          <w:p w14:paraId="34DC42AC"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multi-path scenario</w:t>
            </w:r>
          </w:p>
        </w:tc>
        <w:tc>
          <w:tcPr>
            <w:tcW w:w="1260" w:type="dxa"/>
          </w:tcPr>
          <w:p w14:paraId="00F681E7"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0BE21DFD"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7CA526AF"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3437ED62" w14:textId="77777777" w:rsidTr="002C2B3B">
        <w:tc>
          <w:tcPr>
            <w:tcW w:w="1890" w:type="dxa"/>
            <w:vMerge/>
            <w:shd w:val="clear" w:color="auto" w:fill="4472C4" w:themeFill="accent1"/>
            <w:vAlign w:val="center"/>
          </w:tcPr>
          <w:p w14:paraId="6E86AB5A"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p>
        </w:tc>
        <w:tc>
          <w:tcPr>
            <w:tcW w:w="3330" w:type="dxa"/>
          </w:tcPr>
          <w:p w14:paraId="3F68827F"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moving scenario and periodic update</w:t>
            </w:r>
          </w:p>
        </w:tc>
        <w:tc>
          <w:tcPr>
            <w:tcW w:w="1260" w:type="dxa"/>
          </w:tcPr>
          <w:p w14:paraId="27632412"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216B8987"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3587C25B"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2s</w:t>
            </w:r>
          </w:p>
        </w:tc>
      </w:tr>
      <w:tr w:rsidR="004A05C3" w:rsidRPr="00590C0C" w14:paraId="3C17B117" w14:textId="77777777" w:rsidTr="002C2B3B">
        <w:tc>
          <w:tcPr>
            <w:tcW w:w="1890" w:type="dxa"/>
            <w:vMerge w:val="restart"/>
            <w:shd w:val="clear" w:color="auto" w:fill="4472C4" w:themeFill="accent1"/>
            <w:vAlign w:val="center"/>
          </w:tcPr>
          <w:p w14:paraId="609A97A6" w14:textId="77777777" w:rsidR="004A05C3" w:rsidRPr="00590C0C" w:rsidRDefault="004A05C3" w:rsidP="002C2B3B">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A-GNSS minimum performance requirements for UE supporting other or additional GNSSs</w:t>
            </w:r>
          </w:p>
        </w:tc>
        <w:tc>
          <w:tcPr>
            <w:tcW w:w="3330" w:type="dxa"/>
          </w:tcPr>
          <w:p w14:paraId="25B8AD59"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Coarse</w:t>
            </w:r>
          </w:p>
        </w:tc>
        <w:tc>
          <w:tcPr>
            <w:tcW w:w="1260" w:type="dxa"/>
          </w:tcPr>
          <w:p w14:paraId="38DEF457"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5C50929B"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1A153ED2"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01ABE313" w14:textId="77777777" w:rsidTr="002C2B3B">
        <w:tc>
          <w:tcPr>
            <w:tcW w:w="1890" w:type="dxa"/>
            <w:vMerge/>
            <w:shd w:val="clear" w:color="auto" w:fill="4472C4" w:themeFill="accent1"/>
          </w:tcPr>
          <w:p w14:paraId="73F19F09" w14:textId="77777777" w:rsidR="004A05C3" w:rsidRPr="00590C0C" w:rsidRDefault="004A05C3" w:rsidP="002C2B3B">
            <w:pPr>
              <w:pStyle w:val="ListParagraph"/>
              <w:tabs>
                <w:tab w:val="left" w:pos="567"/>
              </w:tabs>
              <w:snapToGrid w:val="0"/>
              <w:ind w:left="0"/>
              <w:rPr>
                <w:rFonts w:ascii="Arial" w:hAnsi="Arial" w:cs="Arial"/>
                <w:bCs/>
                <w:sz w:val="16"/>
                <w:szCs w:val="16"/>
              </w:rPr>
            </w:pPr>
          </w:p>
        </w:tc>
        <w:tc>
          <w:tcPr>
            <w:tcW w:w="3330" w:type="dxa"/>
          </w:tcPr>
          <w:p w14:paraId="176F1AC0"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Fine</w:t>
            </w:r>
          </w:p>
        </w:tc>
        <w:tc>
          <w:tcPr>
            <w:tcW w:w="1260" w:type="dxa"/>
          </w:tcPr>
          <w:p w14:paraId="1C62029B"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770AB964"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71771D4C"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0A7705A3" w14:textId="77777777" w:rsidTr="002C2B3B">
        <w:tc>
          <w:tcPr>
            <w:tcW w:w="1890" w:type="dxa"/>
            <w:vMerge/>
            <w:shd w:val="clear" w:color="auto" w:fill="4472C4" w:themeFill="accent1"/>
          </w:tcPr>
          <w:p w14:paraId="3A330A1F" w14:textId="77777777" w:rsidR="004A05C3" w:rsidRPr="00590C0C" w:rsidRDefault="004A05C3" w:rsidP="002C2B3B">
            <w:pPr>
              <w:pStyle w:val="ListParagraph"/>
              <w:tabs>
                <w:tab w:val="left" w:pos="567"/>
              </w:tabs>
              <w:snapToGrid w:val="0"/>
              <w:ind w:left="0"/>
              <w:rPr>
                <w:rFonts w:ascii="Arial" w:hAnsi="Arial" w:cs="Arial"/>
                <w:bCs/>
                <w:sz w:val="16"/>
                <w:szCs w:val="16"/>
              </w:rPr>
            </w:pPr>
          </w:p>
        </w:tc>
        <w:tc>
          <w:tcPr>
            <w:tcW w:w="3330" w:type="dxa"/>
          </w:tcPr>
          <w:p w14:paraId="53182646"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Nominal</w:t>
            </w:r>
          </w:p>
        </w:tc>
        <w:tc>
          <w:tcPr>
            <w:tcW w:w="1260" w:type="dxa"/>
          </w:tcPr>
          <w:p w14:paraId="60812232"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5509BF0A"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15m</w:t>
            </w:r>
          </w:p>
        </w:tc>
        <w:tc>
          <w:tcPr>
            <w:tcW w:w="1899" w:type="dxa"/>
          </w:tcPr>
          <w:p w14:paraId="71F2CB88"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703802C7" w14:textId="77777777" w:rsidTr="002C2B3B">
        <w:tc>
          <w:tcPr>
            <w:tcW w:w="1890" w:type="dxa"/>
            <w:vMerge/>
            <w:shd w:val="clear" w:color="auto" w:fill="4472C4" w:themeFill="accent1"/>
          </w:tcPr>
          <w:p w14:paraId="132000FB" w14:textId="77777777" w:rsidR="004A05C3" w:rsidRPr="00590C0C" w:rsidRDefault="004A05C3" w:rsidP="002C2B3B">
            <w:pPr>
              <w:pStyle w:val="ListParagraph"/>
              <w:tabs>
                <w:tab w:val="left" w:pos="567"/>
              </w:tabs>
              <w:snapToGrid w:val="0"/>
              <w:ind w:left="0"/>
              <w:rPr>
                <w:rFonts w:ascii="Arial" w:hAnsi="Arial" w:cs="Arial"/>
                <w:bCs/>
                <w:sz w:val="16"/>
                <w:szCs w:val="16"/>
              </w:rPr>
            </w:pPr>
          </w:p>
        </w:tc>
        <w:tc>
          <w:tcPr>
            <w:tcW w:w="3330" w:type="dxa"/>
          </w:tcPr>
          <w:p w14:paraId="4DD24A97"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Dynamic range</w:t>
            </w:r>
          </w:p>
        </w:tc>
        <w:tc>
          <w:tcPr>
            <w:tcW w:w="1260" w:type="dxa"/>
          </w:tcPr>
          <w:p w14:paraId="17845F8B"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4C52256C"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0672767B"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3D307906" w14:textId="77777777" w:rsidTr="002C2B3B">
        <w:tc>
          <w:tcPr>
            <w:tcW w:w="1890" w:type="dxa"/>
            <w:vMerge/>
            <w:shd w:val="clear" w:color="auto" w:fill="4472C4" w:themeFill="accent1"/>
          </w:tcPr>
          <w:p w14:paraId="2FCF920B" w14:textId="77777777" w:rsidR="004A05C3" w:rsidRPr="00590C0C" w:rsidRDefault="004A05C3" w:rsidP="002C2B3B">
            <w:pPr>
              <w:pStyle w:val="ListParagraph"/>
              <w:tabs>
                <w:tab w:val="left" w:pos="567"/>
              </w:tabs>
              <w:snapToGrid w:val="0"/>
              <w:ind w:left="0"/>
              <w:rPr>
                <w:rFonts w:ascii="Arial" w:hAnsi="Arial" w:cs="Arial"/>
                <w:bCs/>
                <w:sz w:val="16"/>
                <w:szCs w:val="16"/>
              </w:rPr>
            </w:pPr>
          </w:p>
        </w:tc>
        <w:tc>
          <w:tcPr>
            <w:tcW w:w="3330" w:type="dxa"/>
          </w:tcPr>
          <w:p w14:paraId="49226C50"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multi-path scenario</w:t>
            </w:r>
          </w:p>
        </w:tc>
        <w:tc>
          <w:tcPr>
            <w:tcW w:w="1260" w:type="dxa"/>
          </w:tcPr>
          <w:p w14:paraId="48A21B5E"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0E00CAFB"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4F77ACE4"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4A05C3" w:rsidRPr="00590C0C" w14:paraId="20ACF931" w14:textId="77777777" w:rsidTr="002C2B3B">
        <w:trPr>
          <w:trHeight w:val="53"/>
        </w:trPr>
        <w:tc>
          <w:tcPr>
            <w:tcW w:w="1890" w:type="dxa"/>
            <w:vMerge/>
            <w:shd w:val="clear" w:color="auto" w:fill="4472C4" w:themeFill="accent1"/>
          </w:tcPr>
          <w:p w14:paraId="079FBEFD" w14:textId="77777777" w:rsidR="004A05C3" w:rsidRPr="00590C0C" w:rsidRDefault="004A05C3" w:rsidP="002C2B3B">
            <w:pPr>
              <w:pStyle w:val="ListParagraph"/>
              <w:tabs>
                <w:tab w:val="left" w:pos="567"/>
              </w:tabs>
              <w:snapToGrid w:val="0"/>
              <w:ind w:left="0"/>
              <w:rPr>
                <w:rFonts w:ascii="Arial" w:hAnsi="Arial" w:cs="Arial"/>
                <w:bCs/>
                <w:sz w:val="16"/>
                <w:szCs w:val="16"/>
              </w:rPr>
            </w:pPr>
          </w:p>
        </w:tc>
        <w:tc>
          <w:tcPr>
            <w:tcW w:w="3330" w:type="dxa"/>
          </w:tcPr>
          <w:p w14:paraId="166EA14A"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moving scenario and periodic update</w:t>
            </w:r>
          </w:p>
        </w:tc>
        <w:tc>
          <w:tcPr>
            <w:tcW w:w="1260" w:type="dxa"/>
          </w:tcPr>
          <w:p w14:paraId="2D2E6242"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677C57AA"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50m</w:t>
            </w:r>
          </w:p>
        </w:tc>
        <w:tc>
          <w:tcPr>
            <w:tcW w:w="1899" w:type="dxa"/>
          </w:tcPr>
          <w:p w14:paraId="283BFEDC" w14:textId="77777777" w:rsidR="004A05C3" w:rsidRPr="00590C0C" w:rsidRDefault="004A05C3" w:rsidP="002C2B3B">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2s</w:t>
            </w:r>
          </w:p>
        </w:tc>
      </w:tr>
    </w:tbl>
    <w:p w14:paraId="26E09A47" w14:textId="77777777" w:rsidR="004A05C3" w:rsidRPr="00CD0A64" w:rsidRDefault="004A05C3" w:rsidP="004A05C3">
      <w:pPr>
        <w:pStyle w:val="ListParagraph"/>
        <w:tabs>
          <w:tab w:val="left" w:pos="720"/>
        </w:tabs>
        <w:snapToGrid w:val="0"/>
        <w:ind w:hanging="630"/>
        <w:jc w:val="both"/>
        <w:rPr>
          <w:bCs/>
          <w:sz w:val="18"/>
          <w:szCs w:val="18"/>
        </w:rPr>
      </w:pPr>
      <w:r w:rsidRPr="00CD0A64">
        <w:rPr>
          <w:bCs/>
          <w:sz w:val="18"/>
          <w:szCs w:val="18"/>
        </w:rPr>
        <w:t>(Note) AWGN channel model is used.</w:t>
      </w:r>
    </w:p>
    <w:p w14:paraId="118B6898" w14:textId="77777777" w:rsidR="004A05C3" w:rsidRPr="00CD0A64" w:rsidRDefault="004A05C3" w:rsidP="004A05C3">
      <w:pPr>
        <w:pStyle w:val="ListParagraph"/>
        <w:tabs>
          <w:tab w:val="left" w:pos="720"/>
        </w:tabs>
        <w:snapToGrid w:val="0"/>
        <w:ind w:hanging="630"/>
        <w:jc w:val="both"/>
        <w:rPr>
          <w:bCs/>
          <w:sz w:val="18"/>
          <w:szCs w:val="18"/>
        </w:rPr>
      </w:pPr>
      <w:r w:rsidRPr="00CD0A64">
        <w:rPr>
          <w:bCs/>
          <w:sz w:val="18"/>
          <w:szCs w:val="18"/>
        </w:rPr>
        <w:t>(Note) Sensitivity requirements: performance of A-GNSS receiver in weak satellite signal conditions, 8 satellites are generated for the terminal</w:t>
      </w:r>
    </w:p>
    <w:p w14:paraId="2C3837AE" w14:textId="77777777" w:rsidR="004A05C3" w:rsidRPr="00CD0A64" w:rsidRDefault="004A05C3" w:rsidP="004A05C3">
      <w:pPr>
        <w:pStyle w:val="ListParagraph"/>
        <w:tabs>
          <w:tab w:val="left" w:pos="720"/>
        </w:tabs>
        <w:snapToGrid w:val="0"/>
        <w:ind w:hanging="630"/>
        <w:jc w:val="both"/>
        <w:rPr>
          <w:bCs/>
          <w:sz w:val="18"/>
          <w:szCs w:val="18"/>
        </w:rPr>
      </w:pPr>
      <w:r w:rsidRPr="00CD0A64">
        <w:rPr>
          <w:bCs/>
          <w:sz w:val="18"/>
          <w:szCs w:val="18"/>
        </w:rPr>
        <w:t>(Note) Nominal requirements: performance of A-GNSS receiver in ideal conditions, 8 or 6 satellites are generated for the terminal</w:t>
      </w:r>
    </w:p>
    <w:p w14:paraId="03BCEB5A" w14:textId="77777777" w:rsidR="004A05C3" w:rsidRPr="00CD0A64" w:rsidRDefault="004A05C3" w:rsidP="004A05C3">
      <w:pPr>
        <w:pStyle w:val="ListParagraph"/>
        <w:tabs>
          <w:tab w:val="left" w:pos="720"/>
        </w:tabs>
        <w:snapToGrid w:val="0"/>
        <w:ind w:hanging="630"/>
        <w:jc w:val="both"/>
        <w:rPr>
          <w:bCs/>
          <w:sz w:val="18"/>
          <w:szCs w:val="18"/>
        </w:rPr>
      </w:pPr>
      <w:r w:rsidRPr="00CD0A64">
        <w:rPr>
          <w:bCs/>
          <w:sz w:val="18"/>
          <w:szCs w:val="18"/>
        </w:rPr>
        <w:t>(Note) Dynamic range requirements: performance of A-GNSS receiver when visible satellites have rather different signal levels, 6 satellites are generated for the terminal</w:t>
      </w:r>
    </w:p>
    <w:p w14:paraId="019D86B5" w14:textId="77777777" w:rsidR="004A05C3" w:rsidRPr="00CD0A64" w:rsidRDefault="004A05C3" w:rsidP="004A05C3">
      <w:pPr>
        <w:pStyle w:val="ListParagraph"/>
        <w:tabs>
          <w:tab w:val="left" w:pos="720"/>
        </w:tabs>
        <w:snapToGrid w:val="0"/>
        <w:ind w:hanging="630"/>
        <w:jc w:val="both"/>
        <w:rPr>
          <w:bCs/>
          <w:sz w:val="18"/>
          <w:szCs w:val="18"/>
        </w:rPr>
      </w:pPr>
      <w:r w:rsidRPr="00CD0A64">
        <w:rPr>
          <w:bCs/>
          <w:sz w:val="18"/>
          <w:szCs w:val="18"/>
        </w:rPr>
        <w:t>(Note) Requirements under multi-path scenario: performance of A-GNSS receiver in terms of receiver's tolerance to multipath, 5 satellites are generated for the terminal</w:t>
      </w:r>
    </w:p>
    <w:p w14:paraId="13458B46" w14:textId="77777777" w:rsidR="004A05C3" w:rsidRPr="00CD0A64" w:rsidRDefault="004A05C3" w:rsidP="004A05C3">
      <w:pPr>
        <w:pStyle w:val="ListParagraph"/>
        <w:tabs>
          <w:tab w:val="left" w:pos="720"/>
        </w:tabs>
        <w:snapToGrid w:val="0"/>
        <w:ind w:hanging="630"/>
        <w:jc w:val="both"/>
        <w:rPr>
          <w:bCs/>
          <w:sz w:val="18"/>
          <w:szCs w:val="18"/>
        </w:rPr>
      </w:pPr>
      <w:r w:rsidRPr="00CD0A64">
        <w:rPr>
          <w:bCs/>
          <w:sz w:val="18"/>
          <w:szCs w:val="18"/>
        </w:rPr>
        <w:t>(Note) Requirements under moving scenario and periodic update: performance of A-GNSS receiver in terms of receiver's tolerance to multipath</w:t>
      </w:r>
    </w:p>
    <w:p w14:paraId="6DFCB4C6" w14:textId="77777777" w:rsidR="004A05C3" w:rsidRPr="00CD0A64" w:rsidRDefault="004A05C3" w:rsidP="004A05C3">
      <w:pPr>
        <w:pStyle w:val="ListParagraph"/>
        <w:tabs>
          <w:tab w:val="left" w:pos="720"/>
        </w:tabs>
        <w:snapToGrid w:val="0"/>
        <w:ind w:hanging="630"/>
        <w:jc w:val="both"/>
        <w:rPr>
          <w:bCs/>
          <w:sz w:val="18"/>
          <w:szCs w:val="18"/>
        </w:rPr>
      </w:pPr>
      <w:r w:rsidRPr="00CD0A64">
        <w:rPr>
          <w:bCs/>
          <w:sz w:val="18"/>
          <w:szCs w:val="18"/>
        </w:rPr>
        <w:t>(Note) Coarse: Minimum requirements when the UE is provided with only coarse time assistance.</w:t>
      </w:r>
    </w:p>
    <w:p w14:paraId="12B00C0D" w14:textId="77777777" w:rsidR="004A05C3" w:rsidRPr="00CD0A64" w:rsidRDefault="004A05C3" w:rsidP="004A05C3">
      <w:pPr>
        <w:pStyle w:val="ListParagraph"/>
        <w:tabs>
          <w:tab w:val="left" w:pos="720"/>
        </w:tabs>
        <w:snapToGrid w:val="0"/>
        <w:ind w:hanging="630"/>
        <w:jc w:val="both"/>
        <w:rPr>
          <w:bCs/>
          <w:sz w:val="18"/>
          <w:szCs w:val="18"/>
        </w:rPr>
      </w:pPr>
      <w:r w:rsidRPr="00CD0A64">
        <w:rPr>
          <w:bCs/>
          <w:sz w:val="18"/>
          <w:szCs w:val="18"/>
        </w:rPr>
        <w:t>(Note) Fine: Minimum requirements when the UE is provided with fine time assistance.</w:t>
      </w:r>
    </w:p>
    <w:p w14:paraId="06CB1130" w14:textId="77777777" w:rsidR="004A05C3" w:rsidRDefault="004A05C3" w:rsidP="004A05C3">
      <w:pPr>
        <w:pStyle w:val="ListParagraph"/>
        <w:tabs>
          <w:tab w:val="left" w:pos="720"/>
        </w:tabs>
        <w:snapToGrid w:val="0"/>
        <w:ind w:hanging="630"/>
        <w:jc w:val="both"/>
        <w:rPr>
          <w:bCs/>
        </w:rPr>
      </w:pPr>
      <w:r w:rsidRPr="00CD0A64">
        <w:rPr>
          <w:bCs/>
          <w:sz w:val="18"/>
          <w:szCs w:val="18"/>
        </w:rPr>
        <w:t>(Note) In this requirement 8 satellites are generated for the terminal. AWGN channel model is used.</w:t>
      </w:r>
    </w:p>
    <w:p w14:paraId="375F1656" w14:textId="77777777" w:rsidR="004A05C3" w:rsidRDefault="004A05C3" w:rsidP="004A05C3">
      <w:pPr>
        <w:tabs>
          <w:tab w:val="left" w:pos="567"/>
        </w:tabs>
        <w:snapToGrid w:val="0"/>
        <w:rPr>
          <w:bCs/>
          <w:lang w:val="en-US"/>
        </w:rPr>
      </w:pPr>
    </w:p>
    <w:p w14:paraId="55E8A80C" w14:textId="77777777" w:rsidR="004A05C3" w:rsidRDefault="004A05C3" w:rsidP="004A05C3">
      <w:pPr>
        <w:tabs>
          <w:tab w:val="left" w:pos="567"/>
        </w:tabs>
        <w:snapToGrid w:val="0"/>
        <w:jc w:val="both"/>
        <w:rPr>
          <w:bCs/>
        </w:rPr>
      </w:pPr>
      <w:r>
        <w:rPr>
          <w:bCs/>
        </w:rPr>
        <w:t>Since in NTN, as per RAN1 agreement, before initial uplink transmission UE shall read satellite ephemeris information which will be broadcasted periodically via system information, by making use of the prior location information GNSS receiver’s TTSF (Time To Subsequent Fix) based UE position estimation error and response time can be assumed to be better than Table 2. However, it may require more frequent UE GNSS measurements, which leads to detrimental impacts on overall UE power consumption, and a higher degree of integration of NR transceiver and GNSS receiver on UE.</w:t>
      </w:r>
    </w:p>
    <w:p w14:paraId="5983C726" w14:textId="77777777" w:rsidR="004A05C3" w:rsidRPr="00B909F3" w:rsidRDefault="004A05C3" w:rsidP="004A05C3">
      <w:pPr>
        <w:tabs>
          <w:tab w:val="left" w:pos="567"/>
        </w:tabs>
        <w:snapToGrid w:val="0"/>
        <w:jc w:val="both"/>
        <w:rPr>
          <w:b/>
        </w:rPr>
      </w:pPr>
      <w:r w:rsidRPr="00B909F3">
        <w:rPr>
          <w:b/>
        </w:rPr>
        <w:t>Observation</w:t>
      </w:r>
      <w:r>
        <w:rPr>
          <w:b/>
        </w:rPr>
        <w:t xml:space="preserve"> 3</w:t>
      </w:r>
      <w:r w:rsidRPr="00B909F3">
        <w:rPr>
          <w:b/>
        </w:rPr>
        <w:t xml:space="preserve">: </w:t>
      </w:r>
      <w:r>
        <w:rPr>
          <w:b/>
        </w:rPr>
        <w:t>Stringent requirements on UE position estimation error will lead to detrimental impacts on overall UE power consumption and a degree of integration of NR transceiver and GNSS receiver.</w:t>
      </w:r>
    </w:p>
    <w:p w14:paraId="2F7BE123" w14:textId="77777777" w:rsidR="004A05C3" w:rsidRDefault="004A05C3" w:rsidP="004A05C3">
      <w:pPr>
        <w:tabs>
          <w:tab w:val="left" w:pos="567"/>
        </w:tabs>
        <w:snapToGrid w:val="0"/>
        <w:rPr>
          <w:bCs/>
        </w:rPr>
      </w:pPr>
    </w:p>
    <w:p w14:paraId="3E78B782" w14:textId="77777777" w:rsidR="004A05C3" w:rsidRDefault="004A05C3" w:rsidP="004A05C3">
      <w:pPr>
        <w:tabs>
          <w:tab w:val="left" w:pos="567"/>
        </w:tabs>
        <w:snapToGrid w:val="0"/>
        <w:jc w:val="both"/>
        <w:rPr>
          <w:bCs/>
        </w:rPr>
      </w:pPr>
      <w:r>
        <w:rPr>
          <w:bCs/>
        </w:rPr>
        <w:t>In addition, the UE power consumption impact due to frequent GNSS measurements and interactions between NR UR transceiver and UE GNSS receiver can differ by RRC State because of the following aspects:</w:t>
      </w:r>
    </w:p>
    <w:p w14:paraId="3824CE1E" w14:textId="77777777" w:rsidR="004A05C3" w:rsidRPr="00B007EA" w:rsidRDefault="004A05C3" w:rsidP="004A05C3">
      <w:pPr>
        <w:pStyle w:val="ListParagraph"/>
        <w:numPr>
          <w:ilvl w:val="0"/>
          <w:numId w:val="34"/>
        </w:numPr>
        <w:jc w:val="both"/>
      </w:pPr>
      <w:r w:rsidRPr="00B007EA">
        <w:t xml:space="preserve">In RRC Connected mode, as opposed to RRC Idle/Inactive mode, UE GNSS receiver may experience </w:t>
      </w:r>
      <w:r>
        <w:t xml:space="preserve">intra-UE </w:t>
      </w:r>
      <w:r w:rsidRPr="00B007EA">
        <w:t>interruptions due to NR NTN UL transmission, hence, UE NR transceiver may not be able to always get the most recent GNSS information prior to every UL transmission.</w:t>
      </w:r>
    </w:p>
    <w:p w14:paraId="77043135" w14:textId="77777777" w:rsidR="004A05C3" w:rsidRPr="00B007EA" w:rsidRDefault="004A05C3" w:rsidP="004A05C3">
      <w:pPr>
        <w:pStyle w:val="ListParagraph"/>
        <w:numPr>
          <w:ilvl w:val="0"/>
          <w:numId w:val="34"/>
        </w:numPr>
        <w:jc w:val="both"/>
      </w:pPr>
      <w:r w:rsidRPr="00B007EA">
        <w:t>There can be a UE implantation sharing some processing blocks between GNSS receiver and NR transceiver. For such an implementation, a requirement mandating a frequent GNSS processing for NR NTN UL transmission shouldn’t be pursued.</w:t>
      </w:r>
    </w:p>
    <w:p w14:paraId="76E0B610" w14:textId="77777777" w:rsidR="004A05C3" w:rsidRPr="00B007EA" w:rsidRDefault="004A05C3" w:rsidP="004A05C3">
      <w:pPr>
        <w:pStyle w:val="ListParagraph"/>
        <w:numPr>
          <w:ilvl w:val="0"/>
          <w:numId w:val="34"/>
        </w:numPr>
        <w:jc w:val="both"/>
      </w:pPr>
      <w:r w:rsidRPr="00B007EA">
        <w:t>Considering GNSS receiver’s response time in the order of seconds and K1/K2 (</w:t>
      </w:r>
      <w:r>
        <w:t xml:space="preserve">PDSCH-to-PUCCH gap and </w:t>
      </w:r>
      <w:r w:rsidRPr="00B007EA">
        <w:t>UL grant</w:t>
      </w:r>
      <w:r>
        <w:t>-</w:t>
      </w:r>
      <w:r w:rsidRPr="00B007EA">
        <w:t>to</w:t>
      </w:r>
      <w:r>
        <w:t>-</w:t>
      </w:r>
      <w:r w:rsidRPr="00B007EA">
        <w:t>PUSCH</w:t>
      </w:r>
      <w:r>
        <w:t xml:space="preserve"> gap, respectively</w:t>
      </w:r>
      <w:r w:rsidRPr="00B007EA">
        <w:t>) in the order of milliseconds, a tight transmission timing requirement may force UE GNSS receiver to read GNSS signals very often which results in a significant UE power consumption</w:t>
      </w:r>
      <w:r>
        <w:t xml:space="preserve"> for those UEs in RRC Connected state, i.e.</w:t>
      </w:r>
      <w:r w:rsidRPr="00B007EA">
        <w:t xml:space="preserve"> since </w:t>
      </w:r>
      <w:r>
        <w:t xml:space="preserve">RRC Connected </w:t>
      </w:r>
      <w:r w:rsidRPr="00B007EA">
        <w:t>UE</w:t>
      </w:r>
      <w:r>
        <w:t>s</w:t>
      </w:r>
      <w:r w:rsidRPr="00B007EA">
        <w:t xml:space="preserve"> will get to know PUSCH/PUCCH scheduled in a slot#n just a few slot</w:t>
      </w:r>
      <w:r>
        <w:t>s</w:t>
      </w:r>
      <w:r w:rsidRPr="00B007EA">
        <w:t xml:space="preserve"> before the slot#n, GNSS </w:t>
      </w:r>
      <w:r>
        <w:t xml:space="preserve">receiver will end up having to remain in </w:t>
      </w:r>
      <w:r w:rsidRPr="00B007EA">
        <w:t xml:space="preserve">almost always-on mode because its response time </w:t>
      </w:r>
      <w:r>
        <w:t xml:space="preserve">is </w:t>
      </w:r>
      <w:r w:rsidRPr="00B007EA">
        <w:t>1000 times larger than NR scheduling time unit.</w:t>
      </w:r>
      <w:r>
        <w:t xml:space="preserve"> By contrast, for RRC Idle/Inactive state UE, GNSS receiver doesn’t have to be always-on or wake-up mode because the initial UL transmission time, i.e. PRACH, is determined by the UE, hence, GNSS response time is not critical.</w:t>
      </w:r>
    </w:p>
    <w:p w14:paraId="25B56EBD" w14:textId="77777777" w:rsidR="004A05C3" w:rsidRDefault="004A05C3" w:rsidP="004A05C3">
      <w:pPr>
        <w:tabs>
          <w:tab w:val="left" w:pos="567"/>
        </w:tabs>
        <w:snapToGrid w:val="0"/>
        <w:rPr>
          <w:bCs/>
        </w:rPr>
      </w:pPr>
    </w:p>
    <w:p w14:paraId="3C6603EE" w14:textId="77777777" w:rsidR="004A05C3" w:rsidRPr="00B909F3" w:rsidRDefault="004A05C3" w:rsidP="004A05C3">
      <w:pPr>
        <w:tabs>
          <w:tab w:val="left" w:pos="567"/>
        </w:tabs>
        <w:snapToGrid w:val="0"/>
        <w:jc w:val="both"/>
        <w:rPr>
          <w:b/>
        </w:rPr>
      </w:pPr>
      <w:r w:rsidRPr="00B909F3">
        <w:rPr>
          <w:b/>
        </w:rPr>
        <w:t>Observation</w:t>
      </w:r>
      <w:r>
        <w:rPr>
          <w:b/>
        </w:rPr>
        <w:t xml:space="preserve"> 4</w:t>
      </w:r>
      <w:r w:rsidRPr="00B909F3">
        <w:rPr>
          <w:b/>
        </w:rPr>
        <w:t xml:space="preserve">: </w:t>
      </w:r>
      <w:r w:rsidRPr="00D40DED">
        <w:rPr>
          <w:b/>
        </w:rPr>
        <w:t xml:space="preserve">UE power consumption impact due to </w:t>
      </w:r>
      <w:r w:rsidRPr="00B45D15">
        <w:rPr>
          <w:b/>
        </w:rPr>
        <w:t xml:space="preserve">frequent GNSS measurements and interactions between NR UR transceiver and UE GNSS receiver </w:t>
      </w:r>
      <w:r w:rsidRPr="00D40DED">
        <w:rPr>
          <w:b/>
        </w:rPr>
        <w:t>differ</w:t>
      </w:r>
      <w:r>
        <w:rPr>
          <w:b/>
        </w:rPr>
        <w:t>s</w:t>
      </w:r>
      <w:r w:rsidRPr="00D40DED">
        <w:rPr>
          <w:b/>
        </w:rPr>
        <w:t xml:space="preserve"> by </w:t>
      </w:r>
      <w:r>
        <w:rPr>
          <w:b/>
        </w:rPr>
        <w:t xml:space="preserve">UE </w:t>
      </w:r>
      <w:r w:rsidRPr="00D40DED">
        <w:rPr>
          <w:b/>
        </w:rPr>
        <w:t>RRC State</w:t>
      </w:r>
      <w:r>
        <w:rPr>
          <w:b/>
        </w:rPr>
        <w:t>.</w:t>
      </w:r>
    </w:p>
    <w:p w14:paraId="30B18EF0" w14:textId="77777777" w:rsidR="004A05C3" w:rsidRDefault="004A05C3" w:rsidP="004A05C3">
      <w:pPr>
        <w:tabs>
          <w:tab w:val="left" w:pos="567"/>
        </w:tabs>
        <w:snapToGrid w:val="0"/>
        <w:rPr>
          <w:bCs/>
        </w:rPr>
      </w:pPr>
    </w:p>
    <w:p w14:paraId="26C55FFC" w14:textId="77777777" w:rsidR="004A05C3" w:rsidRDefault="004A05C3" w:rsidP="004A05C3">
      <w:pPr>
        <w:tabs>
          <w:tab w:val="left" w:pos="567"/>
        </w:tabs>
        <w:snapToGrid w:val="0"/>
        <w:jc w:val="both"/>
        <w:rPr>
          <w:bCs/>
        </w:rPr>
      </w:pPr>
      <w:r>
        <w:rPr>
          <w:bCs/>
        </w:rPr>
        <w:t xml:space="preserve">Based on the observations above, it is desirable to relax NTN UE’s initial uplink transmission timing error requirements appropriately to the extent that UE power consumption and implementation are not considerably affected. On the other hand, if the relaxation is larger than a certain threshold, ISI and ICI will be incurred due to timing misalignment at a gNB receiver. Therefore, the relaxation of the composite the timing error, </w:t>
      </w:r>
      <w:r w:rsidRPr="00741557">
        <w:rPr>
          <w:bCs/>
          <w:i/>
          <w:iCs/>
        </w:rPr>
        <w:t>T’</w:t>
      </w:r>
      <w:r w:rsidRPr="00741557">
        <w:rPr>
          <w:bCs/>
          <w:i/>
          <w:iCs/>
          <w:vertAlign w:val="subscript"/>
        </w:rPr>
        <w:t>e</w:t>
      </w:r>
      <w:r>
        <w:rPr>
          <w:bCs/>
        </w:rPr>
        <w:t>, should be limited to satisfy the following condition.</w:t>
      </w:r>
    </w:p>
    <w:p w14:paraId="7D00155E" w14:textId="77777777" w:rsidR="004A05C3" w:rsidRPr="008B0566" w:rsidRDefault="004A05C3" w:rsidP="004A05C3">
      <w:pPr>
        <w:ind w:left="360"/>
      </w:pPr>
      <w:r>
        <w:t>Max(</w:t>
      </w:r>
      <w:r w:rsidRPr="00093272">
        <w:rPr>
          <w:i/>
          <w:iCs/>
        </w:rPr>
        <w:t>T’</w:t>
      </w:r>
      <w:r w:rsidRPr="00093272">
        <w:rPr>
          <w:i/>
          <w:iCs/>
          <w:vertAlign w:val="subscript"/>
        </w:rPr>
        <w:t>e</w:t>
      </w:r>
      <w:r>
        <w:t xml:space="preserve">) </w:t>
      </w:r>
      <w:r w:rsidRPr="008B0566">
        <w:t xml:space="preserve">= </w:t>
      </w:r>
      <w:r>
        <w:t>(</w:t>
      </w:r>
      <w:r w:rsidRPr="008B0566">
        <w:t>max(Δ</w:t>
      </w:r>
      <w:r w:rsidRPr="008B0566">
        <w:rPr>
          <w:vertAlign w:val="subscript"/>
        </w:rPr>
        <w:t>UE-pos</w:t>
      </w:r>
      <w:r w:rsidRPr="008B0566">
        <w:t>) + max(Δ</w:t>
      </w:r>
      <w:r w:rsidRPr="008B0566">
        <w:rPr>
          <w:vertAlign w:val="subscript"/>
        </w:rPr>
        <w:t>Sat-pos</w:t>
      </w:r>
      <w:r w:rsidRPr="008B0566">
        <w:t>)</w:t>
      </w:r>
      <w:r>
        <w:t>)</w:t>
      </w:r>
      <w:r w:rsidRPr="008B0566">
        <w:t>/v</w:t>
      </w:r>
      <w:r w:rsidRPr="006474E1">
        <w:rPr>
          <w:i/>
          <w:iCs/>
        </w:rPr>
        <w:t xml:space="preserve"> </w:t>
      </w:r>
      <w:r w:rsidRPr="000A0AD9">
        <w:rPr>
          <w:i/>
          <w:iCs/>
        </w:rPr>
        <w:t>× T</w:t>
      </w:r>
      <w:r w:rsidRPr="000A0AD9">
        <w:rPr>
          <w:i/>
          <w:iCs/>
          <w:vertAlign w:val="subscript"/>
        </w:rPr>
        <w:t>c</w:t>
      </w:r>
      <w:r>
        <w:rPr>
          <w:i/>
          <w:iCs/>
          <w:vertAlign w:val="subscript"/>
        </w:rPr>
        <w:t xml:space="preserve"> </w:t>
      </w:r>
      <w:r w:rsidRPr="008B0566">
        <w:t xml:space="preserve"> + </w:t>
      </w:r>
      <w:r w:rsidRPr="00093272">
        <w:rPr>
          <w:i/>
          <w:iCs/>
        </w:rPr>
        <w:t>T</w:t>
      </w:r>
      <w:r w:rsidRPr="00093272">
        <w:rPr>
          <w:i/>
          <w:iCs/>
          <w:vertAlign w:val="subscript"/>
        </w:rPr>
        <w:t>e</w:t>
      </w:r>
      <w:r>
        <w:t xml:space="preserve"> ≤</w:t>
      </w:r>
      <w:r w:rsidRPr="005A4E30">
        <w:rPr>
          <w:i/>
          <w:iCs/>
        </w:rPr>
        <w:t xml:space="preserve"> </w:t>
      </w:r>
      <w:r>
        <w:rPr>
          <w:i/>
          <w:iCs/>
        </w:rPr>
        <w:t>(</w:t>
      </w:r>
      <w:r w:rsidRPr="005A4E30">
        <w:rPr>
          <w:i/>
          <w:iCs/>
        </w:rPr>
        <w:t>T</w:t>
      </w:r>
      <w:r w:rsidRPr="005A4E30">
        <w:rPr>
          <w:i/>
          <w:iCs/>
          <w:vertAlign w:val="subscript"/>
        </w:rPr>
        <w:t>cp</w:t>
      </w:r>
      <w:r w:rsidRPr="005A4E30">
        <w:rPr>
          <w:i/>
          <w:iCs/>
        </w:rPr>
        <w:t xml:space="preserve"> - T</w:t>
      </w:r>
      <w:r w:rsidRPr="005A4E30">
        <w:rPr>
          <w:i/>
          <w:iCs/>
          <w:vertAlign w:val="subscript"/>
        </w:rPr>
        <w:t>ch</w:t>
      </w:r>
      <w:r w:rsidRPr="00C01566">
        <w:rPr>
          <w:i/>
          <w:iCs/>
        </w:rPr>
        <w:t>)</w:t>
      </w:r>
      <w:r>
        <w:t>/2</w:t>
      </w:r>
      <w:r w:rsidRPr="005A4E30">
        <w:t xml:space="preserve"> </w:t>
      </w:r>
      <w:r w:rsidRPr="008B0566">
        <w:t>where</w:t>
      </w:r>
    </w:p>
    <w:p w14:paraId="0740BAA7" w14:textId="77777777" w:rsidR="004A05C3" w:rsidRDefault="004A05C3" w:rsidP="004A05C3">
      <w:pPr>
        <w:pStyle w:val="ListParagraph"/>
        <w:widowControl w:val="0"/>
        <w:numPr>
          <w:ilvl w:val="0"/>
          <w:numId w:val="30"/>
        </w:numPr>
        <w:spacing w:after="0"/>
        <w:contextualSpacing w:val="0"/>
        <w:jc w:val="both"/>
      </w:pPr>
      <w:r w:rsidRPr="005A4E30">
        <w:rPr>
          <w:i/>
          <w:iCs/>
        </w:rPr>
        <w:t>T</w:t>
      </w:r>
      <w:r w:rsidRPr="005A4E30">
        <w:rPr>
          <w:i/>
          <w:iCs/>
          <w:vertAlign w:val="subscript"/>
        </w:rPr>
        <w:t>cp</w:t>
      </w:r>
      <w:r w:rsidRPr="008B0566">
        <w:t xml:space="preserve"> is </w:t>
      </w:r>
      <w:r>
        <w:t>an uplink CP length</w:t>
      </w:r>
    </w:p>
    <w:p w14:paraId="594543C0" w14:textId="77777777" w:rsidR="004A05C3" w:rsidRDefault="004A05C3" w:rsidP="004A05C3">
      <w:pPr>
        <w:pStyle w:val="ListParagraph"/>
        <w:widowControl w:val="0"/>
        <w:numPr>
          <w:ilvl w:val="0"/>
          <w:numId w:val="30"/>
        </w:numPr>
        <w:spacing w:after="0"/>
        <w:contextualSpacing w:val="0"/>
        <w:jc w:val="both"/>
      </w:pPr>
      <w:r w:rsidRPr="005A4E30">
        <w:rPr>
          <w:i/>
          <w:iCs/>
        </w:rPr>
        <w:t>T</w:t>
      </w:r>
      <w:r w:rsidRPr="005A4E30">
        <w:rPr>
          <w:i/>
          <w:iCs/>
          <w:vertAlign w:val="subscript"/>
        </w:rPr>
        <w:t>c</w:t>
      </w:r>
      <w:r>
        <w:rPr>
          <w:i/>
          <w:iCs/>
          <w:vertAlign w:val="subscript"/>
        </w:rPr>
        <w:t>h</w:t>
      </w:r>
      <w:r w:rsidRPr="008B0566">
        <w:t xml:space="preserve"> is </w:t>
      </w:r>
      <w:r>
        <w:t>a maximum delay of effective channel, e.g. time difference from the earliest channel response to the latest one having no larger than 20dB power offset from the earliest one</w:t>
      </w:r>
    </w:p>
    <w:p w14:paraId="51450799" w14:textId="77777777" w:rsidR="004A05C3" w:rsidRPr="000B55A0" w:rsidRDefault="004A05C3" w:rsidP="004A05C3">
      <w:pPr>
        <w:ind w:left="360"/>
      </w:pPr>
    </w:p>
    <w:p w14:paraId="6041532B" w14:textId="77777777" w:rsidR="004A05C3" w:rsidRDefault="004A05C3" w:rsidP="004A05C3">
      <w:pPr>
        <w:tabs>
          <w:tab w:val="left" w:pos="567"/>
        </w:tabs>
        <w:snapToGrid w:val="0"/>
        <w:jc w:val="both"/>
        <w:rPr>
          <w:bCs/>
        </w:rPr>
      </w:pPr>
      <w:r>
        <w:rPr>
          <w:bCs/>
        </w:rPr>
        <w:t>As shown in Table 1, on average, T</w:t>
      </w:r>
      <w:r w:rsidRPr="00E76B42">
        <w:rPr>
          <w:bCs/>
          <w:vertAlign w:val="subscript"/>
        </w:rPr>
        <w:t>e</w:t>
      </w:r>
      <w:r>
        <w:rPr>
          <w:bCs/>
        </w:rPr>
        <w:t xml:space="preserve"> accounts for less than 15% of respective CP lengths. And if a total positioning error</w:t>
      </w:r>
      <w:r>
        <w:t xml:space="preserve"> is limited to 50m, a maximum channel delay satisfying the above condition can be expressed as below:</w:t>
      </w:r>
    </w:p>
    <w:p w14:paraId="4520899D" w14:textId="77777777" w:rsidR="004A05C3" w:rsidRPr="008B0566" w:rsidRDefault="004A05C3" w:rsidP="004A05C3">
      <w:pPr>
        <w:ind w:left="360"/>
      </w:pPr>
      <w:r>
        <w:t>Max(</w:t>
      </w:r>
      <w:r w:rsidRPr="005A4E30">
        <w:rPr>
          <w:i/>
          <w:iCs/>
        </w:rPr>
        <w:t>T</w:t>
      </w:r>
      <w:r w:rsidRPr="005A4E30">
        <w:rPr>
          <w:i/>
          <w:iCs/>
          <w:vertAlign w:val="subscript"/>
        </w:rPr>
        <w:t>ch</w:t>
      </w:r>
      <w:r>
        <w:t xml:space="preserve">) </w:t>
      </w:r>
      <w:r w:rsidRPr="008B0566">
        <w:t xml:space="preserve">= </w:t>
      </w:r>
      <w:r w:rsidRPr="005A4E30">
        <w:rPr>
          <w:i/>
          <w:iCs/>
        </w:rPr>
        <w:t>T</w:t>
      </w:r>
      <w:r w:rsidRPr="005A4E30">
        <w:rPr>
          <w:i/>
          <w:iCs/>
          <w:vertAlign w:val="subscript"/>
        </w:rPr>
        <w:t>cp</w:t>
      </w:r>
      <w:r w:rsidRPr="005A4E30">
        <w:rPr>
          <w:i/>
          <w:iCs/>
        </w:rPr>
        <w:t xml:space="preserve"> </w:t>
      </w:r>
      <w:r>
        <w:rPr>
          <w:i/>
          <w:iCs/>
        </w:rPr>
        <w:t>–</w:t>
      </w:r>
      <w:r w:rsidRPr="005A4E30">
        <w:rPr>
          <w:i/>
          <w:iCs/>
        </w:rPr>
        <w:t xml:space="preserve"> </w:t>
      </w:r>
      <w:r>
        <w:t xml:space="preserve">2 </w:t>
      </w:r>
      <w:r w:rsidRPr="000A0AD9">
        <w:rPr>
          <w:i/>
          <w:iCs/>
        </w:rPr>
        <w:t>×</w:t>
      </w:r>
      <w:r>
        <w:t xml:space="preserve"> (</w:t>
      </w:r>
      <w:r w:rsidRPr="004F4077">
        <w:rPr>
          <w:i/>
          <w:iCs/>
        </w:rPr>
        <w:t>T</w:t>
      </w:r>
      <w:r w:rsidRPr="004F4077">
        <w:rPr>
          <w:i/>
          <w:iCs/>
          <w:vertAlign w:val="subscript"/>
        </w:rPr>
        <w:t>pro</w:t>
      </w:r>
      <w:r>
        <w:rPr>
          <w:i/>
          <w:iCs/>
          <w:vertAlign w:val="subscript"/>
        </w:rPr>
        <w:t xml:space="preserve"> </w:t>
      </w:r>
      <w:r w:rsidRPr="008B0566">
        <w:t xml:space="preserve"> + </w:t>
      </w:r>
      <w:r w:rsidRPr="00093272">
        <w:rPr>
          <w:i/>
          <w:iCs/>
        </w:rPr>
        <w:t>T</w:t>
      </w:r>
      <w:r w:rsidRPr="00093272">
        <w:rPr>
          <w:i/>
          <w:iCs/>
          <w:vertAlign w:val="subscript"/>
        </w:rPr>
        <w:t>e</w:t>
      </w:r>
      <w:r>
        <w:t>)</w:t>
      </w:r>
      <w:r w:rsidRPr="005A4E30">
        <w:t xml:space="preserve"> </w:t>
      </w:r>
      <w:r w:rsidRPr="008B0566">
        <w:t>where</w:t>
      </w:r>
      <w:r>
        <w:t xml:space="preserve"> </w:t>
      </w:r>
      <w:r w:rsidRPr="004F4077">
        <w:rPr>
          <w:i/>
          <w:iCs/>
        </w:rPr>
        <w:t>T</w:t>
      </w:r>
      <w:r w:rsidRPr="004F4077">
        <w:rPr>
          <w:i/>
          <w:iCs/>
          <w:vertAlign w:val="subscript"/>
        </w:rPr>
        <w:t>pro</w:t>
      </w:r>
      <w:r>
        <w:t xml:space="preserve"> ≈ 167nsec</w:t>
      </w:r>
    </w:p>
    <w:p w14:paraId="0C4C2295" w14:textId="77777777" w:rsidR="004A05C3" w:rsidRDefault="004A05C3" w:rsidP="004A05C3">
      <w:pPr>
        <w:tabs>
          <w:tab w:val="left" w:pos="567"/>
        </w:tabs>
        <w:snapToGrid w:val="0"/>
        <w:rPr>
          <w:bCs/>
        </w:rPr>
      </w:pPr>
    </w:p>
    <w:p w14:paraId="5FD759BC" w14:textId="77777777" w:rsidR="004A05C3" w:rsidRDefault="004A05C3" w:rsidP="004A05C3">
      <w:pPr>
        <w:tabs>
          <w:tab w:val="left" w:pos="567"/>
        </w:tabs>
        <w:snapToGrid w:val="0"/>
        <w:jc w:val="both"/>
        <w:rPr>
          <w:bCs/>
        </w:rPr>
      </w:pPr>
      <w:r>
        <w:rPr>
          <w:bCs/>
        </w:rPr>
        <w:t>As shown in Table 3, if limits of initial transmission timing error requirements are extended by 5T</w:t>
      </w:r>
      <w:r w:rsidRPr="0071170D">
        <w:rPr>
          <w:bCs/>
          <w:vertAlign w:val="subscript"/>
        </w:rPr>
        <w:t>s</w:t>
      </w:r>
      <w:r>
        <w:rPr>
          <w:bCs/>
        </w:rPr>
        <w:t xml:space="preserve"> to allow a total UE positioning error up to 50m, a ratio of an effective channel length relative to CP length can decrease to 15% and 6% for 60kHz SCS in FR1 and 120 SCS in FR2, respectively. However, considering NTN channel PDP (Power Delay Profile) will have a much shorter effective rms delay than that for TN, we believe 5T</w:t>
      </w:r>
      <w:r w:rsidRPr="00A039CF">
        <w:rPr>
          <w:bCs/>
          <w:vertAlign w:val="subscript"/>
        </w:rPr>
        <w:t>s</w:t>
      </w:r>
      <w:r>
        <w:rPr>
          <w:bCs/>
        </w:rPr>
        <w:t xml:space="preserve"> requirement relaxation can be a proper compromise between UE power consumption/implementation restriction and performance. Note that an effective channel delay longer than 50% of CP length can be supported without ISI/ICI for SCSs of 15kHz and 30kHz in FR1 and for SCS of 60kHz in FR2.</w:t>
      </w:r>
    </w:p>
    <w:p w14:paraId="639A768F" w14:textId="77777777" w:rsidR="004A05C3" w:rsidRDefault="004A05C3" w:rsidP="004A05C3">
      <w:pPr>
        <w:tabs>
          <w:tab w:val="left" w:pos="567"/>
        </w:tabs>
        <w:snapToGrid w:val="0"/>
        <w:rPr>
          <w:bCs/>
        </w:rPr>
      </w:pPr>
    </w:p>
    <w:p w14:paraId="37C3300E" w14:textId="77777777" w:rsidR="004A05C3" w:rsidRPr="00731EC1" w:rsidRDefault="004A05C3" w:rsidP="004A05C3">
      <w:pPr>
        <w:tabs>
          <w:tab w:val="left" w:pos="567"/>
        </w:tabs>
        <w:snapToGrid w:val="0"/>
        <w:jc w:val="center"/>
        <w:rPr>
          <w:b/>
          <w:lang w:val="en-US"/>
        </w:rPr>
      </w:pPr>
      <w:r w:rsidRPr="00731EC1">
        <w:rPr>
          <w:b/>
          <w:lang w:val="en-US"/>
        </w:rPr>
        <w:t xml:space="preserve">Table </w:t>
      </w:r>
      <w:r>
        <w:rPr>
          <w:b/>
          <w:lang w:val="en-US"/>
        </w:rPr>
        <w:t>3</w:t>
      </w:r>
      <w:r w:rsidRPr="00731EC1">
        <w:rPr>
          <w:b/>
          <w:lang w:val="en-US"/>
        </w:rPr>
        <w:t>: T</w:t>
      </w:r>
      <w:r>
        <w:rPr>
          <w:b/>
          <w:lang w:val="en-US"/>
        </w:rPr>
        <w:t>’</w:t>
      </w:r>
      <w:r w:rsidRPr="00731EC1">
        <w:rPr>
          <w:b/>
          <w:vertAlign w:val="subscript"/>
          <w:lang w:val="en-US"/>
        </w:rPr>
        <w:t>e</w:t>
      </w:r>
      <w:r w:rsidRPr="00731EC1">
        <w:rPr>
          <w:b/>
          <w:lang w:val="en-US"/>
        </w:rPr>
        <w:t xml:space="preserve"> Timing Error Limit</w:t>
      </w:r>
      <w:r>
        <w:rPr>
          <w:b/>
          <w:lang w:val="en-US"/>
        </w:rPr>
        <w:t xml:space="preserve"> when a total UE positioning error is allowed up to 50m</w:t>
      </w:r>
    </w:p>
    <w:tbl>
      <w:tblPr>
        <w:tblW w:w="0" w:type="auto"/>
        <w:tblCellMar>
          <w:left w:w="0" w:type="dxa"/>
          <w:right w:w="0" w:type="dxa"/>
        </w:tblCellMar>
        <w:tblLook w:val="04A0" w:firstRow="1" w:lastRow="0" w:firstColumn="1" w:lastColumn="0" w:noHBand="0" w:noVBand="1"/>
      </w:tblPr>
      <w:tblGrid>
        <w:gridCol w:w="1027"/>
        <w:gridCol w:w="1213"/>
        <w:gridCol w:w="1350"/>
        <w:gridCol w:w="1260"/>
        <w:gridCol w:w="1080"/>
        <w:gridCol w:w="1260"/>
        <w:gridCol w:w="1260"/>
        <w:gridCol w:w="1162"/>
      </w:tblGrid>
      <w:tr w:rsidR="004A05C3" w:rsidRPr="008B0577" w14:paraId="68A62570" w14:textId="77777777" w:rsidTr="002C2B3B">
        <w:tc>
          <w:tcPr>
            <w:tcW w:w="1027"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5617565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Frequency Range</w:t>
            </w:r>
          </w:p>
        </w:tc>
        <w:tc>
          <w:tcPr>
            <w:tcW w:w="1213"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5858057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SSB signals [kHz]</w:t>
            </w:r>
          </w:p>
        </w:tc>
        <w:tc>
          <w:tcPr>
            <w:tcW w:w="135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43D7B45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uplink signals [kHz]</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452DB02A"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p>
        </w:tc>
        <w:tc>
          <w:tcPr>
            <w:tcW w:w="108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04CC173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r w:rsidRPr="008B0577">
              <w:rPr>
                <w:rFonts w:ascii="Arial" w:hAnsi="Arial" w:cs="Arial"/>
                <w:color w:val="FFFFFF"/>
                <w:kern w:val="24"/>
                <w:sz w:val="16"/>
                <w:szCs w:val="16"/>
                <w:lang w:val="en-US"/>
              </w:rPr>
              <w:t xml:space="preserve"> [us]</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24A2AE22" w14:textId="77777777" w:rsidR="004A05C3" w:rsidRPr="00C5760A" w:rsidRDefault="004A05C3" w:rsidP="002C2B3B">
            <w:pPr>
              <w:spacing w:after="0"/>
              <w:jc w:val="center"/>
              <w:rPr>
                <w:rFonts w:ascii="Arial" w:hAnsi="Arial" w:cs="Arial"/>
                <w:color w:val="FFFFFF"/>
                <w:kern w:val="24"/>
                <w:sz w:val="16"/>
                <w:szCs w:val="16"/>
                <w:lang w:val="en-US"/>
              </w:rPr>
            </w:pPr>
            <w:r>
              <w:rPr>
                <w:rFonts w:ascii="Arial" w:hAnsi="Arial" w:cs="Arial"/>
                <w:color w:val="FFFFFF"/>
                <w:kern w:val="24"/>
                <w:sz w:val="16"/>
                <w:szCs w:val="16"/>
                <w:lang w:val="en-US"/>
              </w:rPr>
              <w:t>max(</w:t>
            </w:r>
            <w:r w:rsidRPr="00C5760A">
              <w:rPr>
                <w:rFonts w:ascii="Arial" w:hAnsi="Arial" w:cs="Arial"/>
                <w:color w:val="FFFFFF"/>
                <w:kern w:val="24"/>
                <w:sz w:val="16"/>
                <w:szCs w:val="16"/>
                <w:lang w:val="en-US"/>
              </w:rPr>
              <w:t>T</w:t>
            </w:r>
            <w:r w:rsidRPr="00C5760A">
              <w:rPr>
                <w:rFonts w:ascii="Arial" w:hAnsi="Arial" w:cs="Arial"/>
                <w:color w:val="FFFFFF"/>
                <w:kern w:val="24"/>
                <w:sz w:val="16"/>
                <w:szCs w:val="16"/>
                <w:vertAlign w:val="subscript"/>
                <w:lang w:val="en-US"/>
              </w:rPr>
              <w:t>ch</w:t>
            </w:r>
            <w:r>
              <w:rPr>
                <w:rFonts w:ascii="Arial" w:hAnsi="Arial" w:cs="Arial"/>
                <w:color w:val="FFFFFF"/>
                <w:kern w:val="24"/>
                <w:sz w:val="16"/>
                <w:szCs w:val="16"/>
                <w:lang w:val="en-US"/>
              </w:rPr>
              <w:t>) [us]</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0FFF2772" w14:textId="77777777" w:rsidR="004A05C3" w:rsidRPr="008B0577" w:rsidRDefault="004A05C3" w:rsidP="002C2B3B">
            <w:pPr>
              <w:spacing w:after="0"/>
              <w:jc w:val="center"/>
              <w:rPr>
                <w:rFonts w:ascii="Arial" w:eastAsia="Malgun Gothic" w:hAnsi="Arial" w:cs="Arial"/>
                <w:color w:val="FFFFFF"/>
                <w:kern w:val="24"/>
                <w:sz w:val="16"/>
                <w:szCs w:val="16"/>
                <w:lang w:val="en-US"/>
              </w:rPr>
            </w:pPr>
            <w:r>
              <w:rPr>
                <w:rFonts w:ascii="Arial" w:eastAsia="Malgun Gothic" w:hAnsi="Arial" w:cs="Arial"/>
                <w:color w:val="FFFFFF"/>
                <w:kern w:val="24"/>
                <w:sz w:val="16"/>
                <w:szCs w:val="16"/>
                <w:lang w:val="en-US"/>
              </w:rPr>
              <w:t>max(T</w:t>
            </w:r>
            <w:r w:rsidRPr="004B5DFE">
              <w:rPr>
                <w:rFonts w:ascii="Arial" w:eastAsia="Malgun Gothic" w:hAnsi="Arial" w:cs="Arial"/>
                <w:color w:val="FFFFFF"/>
                <w:kern w:val="24"/>
                <w:sz w:val="16"/>
                <w:szCs w:val="16"/>
                <w:vertAlign w:val="subscript"/>
                <w:lang w:val="en-US"/>
              </w:rPr>
              <w:t>ch</w:t>
            </w:r>
            <w:r>
              <w:rPr>
                <w:rFonts w:ascii="Arial" w:eastAsia="Malgun Gothic" w:hAnsi="Arial" w:cs="Arial"/>
                <w:color w:val="FFFFFF"/>
                <w:kern w:val="24"/>
                <w:sz w:val="16"/>
                <w:szCs w:val="16"/>
                <w:lang w:val="en-US"/>
              </w:rPr>
              <w:t>)/T</w:t>
            </w:r>
            <w:r w:rsidRPr="004B5DFE">
              <w:rPr>
                <w:rFonts w:ascii="Arial" w:eastAsia="Malgun Gothic" w:hAnsi="Arial" w:cs="Arial"/>
                <w:color w:val="FFFFFF"/>
                <w:kern w:val="24"/>
                <w:sz w:val="16"/>
                <w:szCs w:val="16"/>
                <w:vertAlign w:val="subscript"/>
                <w:lang w:val="en-US"/>
              </w:rPr>
              <w:t>cp</w:t>
            </w:r>
            <w:r>
              <w:rPr>
                <w:rFonts w:ascii="Arial" w:eastAsia="Malgun Gothic" w:hAnsi="Arial" w:cs="Arial"/>
                <w:color w:val="FFFFFF"/>
                <w:kern w:val="24"/>
                <w:sz w:val="16"/>
                <w:szCs w:val="16"/>
                <w:lang w:val="en-US"/>
              </w:rPr>
              <w:t xml:space="preserve"> [%]</w:t>
            </w:r>
          </w:p>
        </w:tc>
        <w:tc>
          <w:tcPr>
            <w:tcW w:w="1162"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4A98F2C4" w14:textId="77777777" w:rsidR="004A05C3" w:rsidRDefault="004A05C3" w:rsidP="002C2B3B">
            <w:pPr>
              <w:spacing w:after="0"/>
              <w:jc w:val="center"/>
              <w:rPr>
                <w:rFonts w:ascii="Arial" w:eastAsia="Malgun Gothic" w:hAnsi="Arial" w:cs="Arial"/>
                <w:color w:val="FFFFFF"/>
                <w:kern w:val="24"/>
                <w:sz w:val="16"/>
                <w:szCs w:val="16"/>
                <w:lang w:val="en-US"/>
              </w:rPr>
            </w:pPr>
            <w:r w:rsidRPr="007376E2">
              <w:rPr>
                <w:rFonts w:ascii="Arial" w:eastAsia="Malgun Gothic" w:hAnsi="Arial" w:cs="Arial"/>
                <w:color w:val="FFFFFF"/>
                <w:kern w:val="24"/>
                <w:sz w:val="16"/>
                <w:szCs w:val="16"/>
                <w:lang w:val="en-US"/>
              </w:rPr>
              <w:t>Max(T’e)</w:t>
            </w:r>
          </w:p>
        </w:tc>
      </w:tr>
      <w:tr w:rsidR="004A05C3" w:rsidRPr="008B0577" w14:paraId="2ADF5FA1" w14:textId="77777777" w:rsidTr="002C2B3B">
        <w:tc>
          <w:tcPr>
            <w:tcW w:w="1027" w:type="dxa"/>
            <w:tcBorders>
              <w:top w:val="single" w:sz="24"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48F72A87"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1</w:t>
            </w:r>
          </w:p>
        </w:tc>
        <w:tc>
          <w:tcPr>
            <w:tcW w:w="1213"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D276C0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35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C67894D"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B0B437D"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12*64*T</w:t>
            </w:r>
            <w:r w:rsidRPr="008B0577">
              <w:rPr>
                <w:rFonts w:ascii="Arial" w:hAnsi="Arial" w:cs="Arial"/>
                <w:color w:val="000000"/>
                <w:kern w:val="24"/>
                <w:position w:val="-6"/>
                <w:sz w:val="16"/>
                <w:szCs w:val="16"/>
                <w:vertAlign w:val="subscript"/>
                <w:lang w:val="en-US"/>
              </w:rPr>
              <w:t>c</w:t>
            </w:r>
          </w:p>
        </w:tc>
        <w:tc>
          <w:tcPr>
            <w:tcW w:w="108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A28D744"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0.39</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BD74922"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3.57</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Pr>
          <w:p w14:paraId="4D1D79BD"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76</w:t>
            </w:r>
          </w:p>
        </w:tc>
        <w:tc>
          <w:tcPr>
            <w:tcW w:w="1162" w:type="dxa"/>
            <w:tcBorders>
              <w:top w:val="single" w:sz="24" w:space="0" w:color="FFFFFF"/>
              <w:left w:val="single" w:sz="8" w:space="0" w:color="FFFFFF"/>
              <w:bottom w:val="single" w:sz="8" w:space="0" w:color="FFFFFF"/>
              <w:right w:val="single" w:sz="8" w:space="0" w:color="FFFFFF"/>
            </w:tcBorders>
            <w:shd w:val="clear" w:color="auto" w:fill="CDD1F2"/>
          </w:tcPr>
          <w:p w14:paraId="7ED42012"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17*64*T</w:t>
            </w:r>
            <w:r w:rsidRPr="003473DC">
              <w:rPr>
                <w:rFonts w:ascii="Arial" w:eastAsia="Malgun Gothic" w:hAnsi="Arial" w:cs="Arial"/>
                <w:color w:val="000000"/>
                <w:kern w:val="24"/>
                <w:sz w:val="16"/>
                <w:szCs w:val="16"/>
                <w:vertAlign w:val="subscript"/>
                <w:lang w:val="en-US"/>
              </w:rPr>
              <w:t>c</w:t>
            </w:r>
          </w:p>
        </w:tc>
      </w:tr>
      <w:tr w:rsidR="004A05C3" w:rsidRPr="008B0577" w14:paraId="544B234B"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56647E8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856CF1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554961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90E517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558E22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0.33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DE9DA5A"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1.35</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7F6A67CA"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58</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301C99F5"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15*64*T</w:t>
            </w:r>
            <w:r w:rsidRPr="003473DC">
              <w:rPr>
                <w:rFonts w:ascii="Arial" w:eastAsia="Malgun Gothic" w:hAnsi="Arial" w:cs="Arial"/>
                <w:color w:val="000000"/>
                <w:kern w:val="24"/>
                <w:sz w:val="16"/>
                <w:szCs w:val="16"/>
                <w:vertAlign w:val="subscript"/>
                <w:lang w:val="en-US"/>
              </w:rPr>
              <w:t>c</w:t>
            </w:r>
          </w:p>
        </w:tc>
      </w:tr>
      <w:tr w:rsidR="004A05C3" w:rsidRPr="008B0577" w14:paraId="4C5EE6FB"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6195E589"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E93AB2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21B11E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38B817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9F3BB2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0.33</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65FB516"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0.17</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00B2F8BE"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15</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6CFD4C24"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15*64*T</w:t>
            </w:r>
            <w:r w:rsidRPr="003473DC">
              <w:rPr>
                <w:rFonts w:ascii="Arial" w:eastAsia="Malgun Gothic" w:hAnsi="Arial" w:cs="Arial"/>
                <w:color w:val="000000"/>
                <w:kern w:val="24"/>
                <w:sz w:val="16"/>
                <w:szCs w:val="16"/>
                <w:vertAlign w:val="subscript"/>
                <w:lang w:val="en-US"/>
              </w:rPr>
              <w:t>c</w:t>
            </w:r>
          </w:p>
        </w:tc>
      </w:tr>
      <w:tr w:rsidR="004A05C3" w:rsidRPr="008B0577" w14:paraId="6AE196D4"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6FD011C2"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C4632D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C1A3DF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5C9473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5BCD754"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89D71A8"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3.83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3B1E0017"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82</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08F645D4"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13*64*T</w:t>
            </w:r>
            <w:r w:rsidRPr="003473DC">
              <w:rPr>
                <w:rFonts w:ascii="Arial" w:eastAsia="Malgun Gothic" w:hAnsi="Arial" w:cs="Arial"/>
                <w:color w:val="000000"/>
                <w:kern w:val="24"/>
                <w:sz w:val="16"/>
                <w:szCs w:val="16"/>
                <w:vertAlign w:val="subscript"/>
                <w:lang w:val="en-US"/>
              </w:rPr>
              <w:t>c</w:t>
            </w:r>
          </w:p>
        </w:tc>
      </w:tr>
      <w:tr w:rsidR="004A05C3" w:rsidRPr="008B0577" w14:paraId="15B3174B"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6B64216C"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B632757"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5E91F3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B5FE030"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82895C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8062B4A"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1.49</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5FB77A5E"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64</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1CDE42BD"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13*64*T</w:t>
            </w:r>
            <w:r w:rsidRPr="003473DC">
              <w:rPr>
                <w:rFonts w:ascii="Arial" w:eastAsia="Malgun Gothic" w:hAnsi="Arial" w:cs="Arial"/>
                <w:color w:val="000000"/>
                <w:kern w:val="24"/>
                <w:sz w:val="16"/>
                <w:szCs w:val="16"/>
                <w:vertAlign w:val="subscript"/>
                <w:lang w:val="en-US"/>
              </w:rPr>
              <w:t>c</w:t>
            </w:r>
          </w:p>
        </w:tc>
      </w:tr>
      <w:tr w:rsidR="004A05C3" w:rsidRPr="008B0577" w14:paraId="3DA8FCAB"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1291486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A944F9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6BD62F0"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A89754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7*64*T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6658B7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0.23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0A56B64"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0.38</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2515B685"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32</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4D07C1F7"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12*64*T</w:t>
            </w:r>
            <w:r w:rsidRPr="003473DC">
              <w:rPr>
                <w:rFonts w:ascii="Arial" w:eastAsia="Malgun Gothic" w:hAnsi="Arial" w:cs="Arial"/>
                <w:color w:val="000000"/>
                <w:kern w:val="24"/>
                <w:sz w:val="16"/>
                <w:szCs w:val="16"/>
                <w:vertAlign w:val="subscript"/>
                <w:lang w:val="en-US"/>
              </w:rPr>
              <w:t>c</w:t>
            </w:r>
          </w:p>
        </w:tc>
      </w:tr>
      <w:tr w:rsidR="004A05C3" w:rsidRPr="008B0577" w14:paraId="44D61B80"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16F2011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2</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D20A872"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8EAF62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8F12C39"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3.5*64*T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73A778C"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0.11</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90924FA"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0.62</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6EDC72F8"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53</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1A338085"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8.5*64*T</w:t>
            </w:r>
            <w:r w:rsidRPr="003473DC">
              <w:rPr>
                <w:rFonts w:ascii="Arial" w:eastAsia="Malgun Gothic" w:hAnsi="Arial" w:cs="Arial"/>
                <w:color w:val="000000"/>
                <w:kern w:val="24"/>
                <w:sz w:val="16"/>
                <w:szCs w:val="16"/>
                <w:vertAlign w:val="subscript"/>
                <w:lang w:val="en-US"/>
              </w:rPr>
              <w:t>c</w:t>
            </w:r>
          </w:p>
        </w:tc>
      </w:tr>
      <w:tr w:rsidR="004A05C3" w:rsidRPr="008B0577" w14:paraId="302FE545"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64E9C54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7423571"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2092B8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4D7E76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3.5*64*T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9D65DCD"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0.11</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FD9383F"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0.03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5B4F9A42"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17DDB9DC"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8.5*64*T</w:t>
            </w:r>
            <w:r w:rsidRPr="003473DC">
              <w:rPr>
                <w:rFonts w:ascii="Arial" w:eastAsia="Malgun Gothic" w:hAnsi="Arial" w:cs="Arial"/>
                <w:color w:val="000000"/>
                <w:kern w:val="24"/>
                <w:sz w:val="16"/>
                <w:szCs w:val="16"/>
                <w:vertAlign w:val="subscript"/>
                <w:lang w:val="en-US"/>
              </w:rPr>
              <w:t>c</w:t>
            </w:r>
          </w:p>
        </w:tc>
      </w:tr>
      <w:tr w:rsidR="004A05C3" w:rsidRPr="008B0577" w14:paraId="1B190E2F"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387B5252"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E11EDDA"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240</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0DEAAC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94A3B0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FC77839"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0.098</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25C0623"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0.64</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2F64480E"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55</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352D04AC"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8*64*T</w:t>
            </w:r>
            <w:r w:rsidRPr="003473DC">
              <w:rPr>
                <w:rFonts w:ascii="Arial" w:eastAsia="Malgun Gothic" w:hAnsi="Arial" w:cs="Arial"/>
                <w:color w:val="000000"/>
                <w:kern w:val="24"/>
                <w:sz w:val="16"/>
                <w:szCs w:val="16"/>
                <w:vertAlign w:val="subscript"/>
                <w:lang w:val="en-US"/>
              </w:rPr>
              <w:t>c</w:t>
            </w:r>
          </w:p>
        </w:tc>
      </w:tr>
      <w:tr w:rsidR="004A05C3" w:rsidRPr="008B0577" w14:paraId="69DDC9F5"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2B41D06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6E5DE0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B82C899"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3564F34"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1294B85"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0.098</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842E7AF"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0.06</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39BF1185"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10</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720FF959"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8*64*T</w:t>
            </w:r>
            <w:r w:rsidRPr="003473DC">
              <w:rPr>
                <w:rFonts w:ascii="Arial" w:eastAsia="Malgun Gothic" w:hAnsi="Arial" w:cs="Arial"/>
                <w:color w:val="000000"/>
                <w:kern w:val="24"/>
                <w:sz w:val="16"/>
                <w:szCs w:val="16"/>
                <w:vertAlign w:val="subscript"/>
                <w:lang w:val="en-US"/>
              </w:rPr>
              <w:t>c</w:t>
            </w:r>
          </w:p>
        </w:tc>
      </w:tr>
      <w:tr w:rsidR="004A05C3" w:rsidRPr="008B0577" w14:paraId="73BA7CF2" w14:textId="77777777" w:rsidTr="002C2B3B">
        <w:tc>
          <w:tcPr>
            <w:tcW w:w="8450" w:type="dxa"/>
            <w:gridSpan w:val="7"/>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7C99BB4E" w14:textId="77777777" w:rsidR="004A05C3" w:rsidRPr="008B0577" w:rsidRDefault="004A05C3" w:rsidP="002C2B3B">
            <w:pPr>
              <w:spacing w:after="0"/>
              <w:ind w:left="850" w:hanging="850"/>
              <w:rPr>
                <w:rFonts w:ascii="Arial" w:hAnsi="Arial" w:cs="Arial"/>
                <w:color w:val="FFFFFF"/>
                <w:kern w:val="24"/>
                <w:sz w:val="16"/>
                <w:szCs w:val="16"/>
                <w:lang w:val="en-US"/>
              </w:rPr>
            </w:pPr>
            <w:r w:rsidRPr="008B0577">
              <w:rPr>
                <w:rFonts w:ascii="Arial" w:hAnsi="Arial" w:cs="Arial"/>
                <w:color w:val="FFFFFF"/>
                <w:kern w:val="24"/>
                <w:sz w:val="16"/>
                <w:szCs w:val="16"/>
                <w:lang w:val="en-US"/>
              </w:rPr>
              <w:t>Note 1:</w:t>
            </w:r>
            <w:r w:rsidRPr="008B0577">
              <w:rPr>
                <w:rFonts w:ascii="Arial" w:hAnsi="Arial" w:cs="Arial"/>
                <w:color w:val="FFFFFF"/>
                <w:kern w:val="24"/>
                <w:sz w:val="16"/>
                <w:szCs w:val="16"/>
                <w:lang w:val="en-US"/>
              </w:rPr>
              <w:tab/>
              <w:t>T</w:t>
            </w:r>
            <w:r w:rsidRPr="008B0577">
              <w:rPr>
                <w:rFonts w:ascii="Arial" w:hAnsi="Arial" w:cs="Arial"/>
                <w:color w:val="FFFFFF"/>
                <w:kern w:val="24"/>
                <w:position w:val="-6"/>
                <w:sz w:val="16"/>
                <w:szCs w:val="16"/>
                <w:vertAlign w:val="subscript"/>
                <w:lang w:val="en-US"/>
              </w:rPr>
              <w:t>c</w:t>
            </w:r>
            <w:r w:rsidRPr="008B0577">
              <w:rPr>
                <w:rFonts w:ascii="Arial" w:hAnsi="Arial" w:cs="Arial"/>
                <w:color w:val="FFFFFF"/>
                <w:kern w:val="24"/>
                <w:sz w:val="16"/>
                <w:szCs w:val="16"/>
                <w:lang w:val="en-US"/>
              </w:rPr>
              <w:t xml:space="preserve"> is the basic timing unit defined in TS 38.211 </w:t>
            </w:r>
          </w:p>
        </w:tc>
        <w:tc>
          <w:tcPr>
            <w:tcW w:w="1162" w:type="dxa"/>
            <w:tcBorders>
              <w:top w:val="single" w:sz="8" w:space="0" w:color="FFFFFF"/>
              <w:left w:val="single" w:sz="8" w:space="0" w:color="FFFFFF"/>
              <w:bottom w:val="single" w:sz="8" w:space="0" w:color="FFFFFF"/>
              <w:right w:val="single" w:sz="8" w:space="0" w:color="FFFFFF"/>
            </w:tcBorders>
            <w:shd w:val="clear" w:color="auto" w:fill="4472C4" w:themeFill="accent1"/>
          </w:tcPr>
          <w:p w14:paraId="30B3907B" w14:textId="77777777" w:rsidR="004A05C3" w:rsidRPr="008B0577" w:rsidRDefault="004A05C3" w:rsidP="002C2B3B">
            <w:pPr>
              <w:spacing w:after="0"/>
              <w:ind w:left="850" w:hanging="850"/>
              <w:rPr>
                <w:rFonts w:ascii="Arial" w:hAnsi="Arial" w:cs="Arial"/>
                <w:color w:val="FFFFFF"/>
                <w:kern w:val="24"/>
                <w:sz w:val="16"/>
                <w:szCs w:val="16"/>
                <w:lang w:val="en-US"/>
              </w:rPr>
            </w:pPr>
          </w:p>
        </w:tc>
      </w:tr>
    </w:tbl>
    <w:p w14:paraId="54584DF1" w14:textId="77777777" w:rsidR="004A05C3" w:rsidRDefault="004A05C3" w:rsidP="004A05C3">
      <w:pPr>
        <w:tabs>
          <w:tab w:val="left" w:pos="567"/>
        </w:tabs>
        <w:snapToGrid w:val="0"/>
        <w:rPr>
          <w:bCs/>
        </w:rPr>
      </w:pPr>
    </w:p>
    <w:p w14:paraId="5AB30478" w14:textId="77777777" w:rsidR="004A05C3" w:rsidRPr="00B909F3" w:rsidRDefault="004A05C3" w:rsidP="004A05C3">
      <w:pPr>
        <w:tabs>
          <w:tab w:val="left" w:pos="567"/>
        </w:tabs>
        <w:snapToGrid w:val="0"/>
        <w:jc w:val="both"/>
        <w:rPr>
          <w:b/>
        </w:rPr>
      </w:pPr>
      <w:r w:rsidRPr="00B909F3">
        <w:rPr>
          <w:b/>
        </w:rPr>
        <w:t>Observation</w:t>
      </w:r>
      <w:r>
        <w:rPr>
          <w:b/>
        </w:rPr>
        <w:t xml:space="preserve"> 5</w:t>
      </w:r>
      <w:r w:rsidRPr="00B909F3">
        <w:rPr>
          <w:b/>
        </w:rPr>
        <w:t xml:space="preserve">: </w:t>
      </w:r>
      <w:r>
        <w:rPr>
          <w:b/>
        </w:rPr>
        <w:t>Inter-symbol and -carrier orthogonality in uplink can be preserved even with 5Ts relaxation of initial timing error requirement.</w:t>
      </w:r>
    </w:p>
    <w:p w14:paraId="20BF5B58" w14:textId="77777777" w:rsidR="004A05C3" w:rsidRDefault="004A05C3" w:rsidP="004A05C3">
      <w:pPr>
        <w:tabs>
          <w:tab w:val="left" w:pos="567"/>
        </w:tabs>
        <w:snapToGrid w:val="0"/>
        <w:rPr>
          <w:bCs/>
        </w:rPr>
      </w:pPr>
    </w:p>
    <w:p w14:paraId="681FFA16" w14:textId="77777777" w:rsidR="004A05C3" w:rsidRDefault="004A05C3" w:rsidP="004A05C3">
      <w:pPr>
        <w:tabs>
          <w:tab w:val="left" w:pos="567"/>
        </w:tabs>
        <w:snapToGrid w:val="0"/>
        <w:jc w:val="both"/>
        <w:rPr>
          <w:bCs/>
        </w:rPr>
      </w:pPr>
      <w:r>
        <w:rPr>
          <w:bCs/>
        </w:rPr>
        <w:t xml:space="preserve">As far as UE power consumption is concerned, we can consider a further relaxed timing error limit requirement for FR1 to allow UE GNSS receiver to receive signals less frequently. Note that handheld type terminals, to which UE battery life is critical, is not considered for above-6GHz band in NTN. With this, in order to further prolong NTN UE battery life in FR1, a further relaxed timing error limit requirement accommodating a total UE positioning error up to 100m is presented in Table 4. Note that </w:t>
      </w:r>
      <w:r>
        <w:t>the analysis doesn’t include 60kHz SCS a</w:t>
      </w:r>
      <w:r>
        <w:rPr>
          <w:bCs/>
        </w:rPr>
        <w:t xml:space="preserve">s </w:t>
      </w:r>
      <w:r>
        <w:t>it</w:t>
      </w:r>
      <w:r w:rsidRPr="00B007EA">
        <w:t xml:space="preserve"> is </w:t>
      </w:r>
      <w:r>
        <w:t xml:space="preserve">an optional capability mostly for (UR)LLC application which is </w:t>
      </w:r>
      <w:r w:rsidRPr="00B007EA">
        <w:t>not expected relevant for NTN</w:t>
      </w:r>
      <w:r>
        <w:t>.</w:t>
      </w:r>
    </w:p>
    <w:p w14:paraId="2DCA03E5" w14:textId="77777777" w:rsidR="004A05C3" w:rsidRDefault="004A05C3" w:rsidP="004A05C3">
      <w:pPr>
        <w:tabs>
          <w:tab w:val="left" w:pos="567"/>
        </w:tabs>
        <w:snapToGrid w:val="0"/>
        <w:rPr>
          <w:bCs/>
        </w:rPr>
      </w:pPr>
    </w:p>
    <w:p w14:paraId="3A04433B" w14:textId="77777777" w:rsidR="004A05C3" w:rsidRPr="00731EC1" w:rsidRDefault="004A05C3" w:rsidP="004A05C3">
      <w:pPr>
        <w:tabs>
          <w:tab w:val="left" w:pos="567"/>
        </w:tabs>
        <w:snapToGrid w:val="0"/>
        <w:jc w:val="center"/>
        <w:rPr>
          <w:b/>
          <w:lang w:val="en-US"/>
        </w:rPr>
      </w:pPr>
      <w:r w:rsidRPr="00731EC1">
        <w:rPr>
          <w:b/>
          <w:lang w:val="en-US"/>
        </w:rPr>
        <w:t xml:space="preserve">Table </w:t>
      </w:r>
      <w:r>
        <w:rPr>
          <w:b/>
          <w:lang w:val="en-US"/>
        </w:rPr>
        <w:t>4</w:t>
      </w:r>
      <w:r w:rsidRPr="00731EC1">
        <w:rPr>
          <w:b/>
          <w:lang w:val="en-US"/>
        </w:rPr>
        <w:t>: T</w:t>
      </w:r>
      <w:r>
        <w:rPr>
          <w:b/>
          <w:lang w:val="en-US"/>
        </w:rPr>
        <w:t>’</w:t>
      </w:r>
      <w:r w:rsidRPr="00731EC1">
        <w:rPr>
          <w:b/>
          <w:vertAlign w:val="subscript"/>
          <w:lang w:val="en-US"/>
        </w:rPr>
        <w:t>e</w:t>
      </w:r>
      <w:r w:rsidRPr="00731EC1">
        <w:rPr>
          <w:b/>
          <w:lang w:val="en-US"/>
        </w:rPr>
        <w:t xml:space="preserve"> Timing Error Limit</w:t>
      </w:r>
      <w:r>
        <w:rPr>
          <w:b/>
          <w:lang w:val="en-US"/>
        </w:rPr>
        <w:t xml:space="preserve"> when a total UE positioning error is allowed up to 100m</w:t>
      </w:r>
    </w:p>
    <w:tbl>
      <w:tblPr>
        <w:tblW w:w="0" w:type="auto"/>
        <w:tblCellMar>
          <w:left w:w="0" w:type="dxa"/>
          <w:right w:w="0" w:type="dxa"/>
        </w:tblCellMar>
        <w:tblLook w:val="04A0" w:firstRow="1" w:lastRow="0" w:firstColumn="1" w:lastColumn="0" w:noHBand="0" w:noVBand="1"/>
      </w:tblPr>
      <w:tblGrid>
        <w:gridCol w:w="1027"/>
        <w:gridCol w:w="1213"/>
        <w:gridCol w:w="1350"/>
        <w:gridCol w:w="1260"/>
        <w:gridCol w:w="1080"/>
        <w:gridCol w:w="1260"/>
        <w:gridCol w:w="1260"/>
        <w:gridCol w:w="1162"/>
      </w:tblGrid>
      <w:tr w:rsidR="004A05C3" w:rsidRPr="008B0577" w14:paraId="6B7C1A30" w14:textId="77777777" w:rsidTr="002C2B3B">
        <w:tc>
          <w:tcPr>
            <w:tcW w:w="1027"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5093FC82"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Frequency Range</w:t>
            </w:r>
          </w:p>
        </w:tc>
        <w:tc>
          <w:tcPr>
            <w:tcW w:w="1213"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584AEB6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SSB signals [kHz]</w:t>
            </w:r>
          </w:p>
        </w:tc>
        <w:tc>
          <w:tcPr>
            <w:tcW w:w="135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4D35C900"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uplink signals [kHz]</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236CE52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p>
        </w:tc>
        <w:tc>
          <w:tcPr>
            <w:tcW w:w="108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239F24EA"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r w:rsidRPr="008B0577">
              <w:rPr>
                <w:rFonts w:ascii="Arial" w:hAnsi="Arial" w:cs="Arial"/>
                <w:color w:val="FFFFFF"/>
                <w:kern w:val="24"/>
                <w:sz w:val="16"/>
                <w:szCs w:val="16"/>
                <w:lang w:val="en-US"/>
              </w:rPr>
              <w:t xml:space="preserve"> [us]</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2B57FD80" w14:textId="77777777" w:rsidR="004A05C3" w:rsidRPr="00C5760A" w:rsidRDefault="004A05C3" w:rsidP="002C2B3B">
            <w:pPr>
              <w:spacing w:after="0"/>
              <w:jc w:val="center"/>
              <w:rPr>
                <w:rFonts w:ascii="Arial" w:hAnsi="Arial" w:cs="Arial"/>
                <w:color w:val="FFFFFF"/>
                <w:kern w:val="24"/>
                <w:sz w:val="16"/>
                <w:szCs w:val="16"/>
                <w:lang w:val="en-US"/>
              </w:rPr>
            </w:pPr>
            <w:r>
              <w:rPr>
                <w:rFonts w:ascii="Arial" w:hAnsi="Arial" w:cs="Arial"/>
                <w:color w:val="FFFFFF"/>
                <w:kern w:val="24"/>
                <w:sz w:val="16"/>
                <w:szCs w:val="16"/>
                <w:lang w:val="en-US"/>
              </w:rPr>
              <w:t>max(</w:t>
            </w:r>
            <w:r w:rsidRPr="00C5760A">
              <w:rPr>
                <w:rFonts w:ascii="Arial" w:hAnsi="Arial" w:cs="Arial"/>
                <w:color w:val="FFFFFF"/>
                <w:kern w:val="24"/>
                <w:sz w:val="16"/>
                <w:szCs w:val="16"/>
                <w:lang w:val="en-US"/>
              </w:rPr>
              <w:t>T</w:t>
            </w:r>
            <w:r w:rsidRPr="00C5760A">
              <w:rPr>
                <w:rFonts w:ascii="Arial" w:hAnsi="Arial" w:cs="Arial"/>
                <w:color w:val="FFFFFF"/>
                <w:kern w:val="24"/>
                <w:sz w:val="16"/>
                <w:szCs w:val="16"/>
                <w:vertAlign w:val="subscript"/>
                <w:lang w:val="en-US"/>
              </w:rPr>
              <w:t>ch</w:t>
            </w:r>
            <w:r>
              <w:rPr>
                <w:rFonts w:ascii="Arial" w:hAnsi="Arial" w:cs="Arial"/>
                <w:color w:val="FFFFFF"/>
                <w:kern w:val="24"/>
                <w:sz w:val="16"/>
                <w:szCs w:val="16"/>
                <w:lang w:val="en-US"/>
              </w:rPr>
              <w:t>) [us]</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69A4DED4" w14:textId="77777777" w:rsidR="004A05C3" w:rsidRPr="008B0577" w:rsidRDefault="004A05C3" w:rsidP="002C2B3B">
            <w:pPr>
              <w:spacing w:after="0"/>
              <w:jc w:val="center"/>
              <w:rPr>
                <w:rFonts w:ascii="Arial" w:eastAsia="Malgun Gothic" w:hAnsi="Arial" w:cs="Arial"/>
                <w:color w:val="FFFFFF"/>
                <w:kern w:val="24"/>
                <w:sz w:val="16"/>
                <w:szCs w:val="16"/>
                <w:lang w:val="en-US"/>
              </w:rPr>
            </w:pPr>
            <w:r>
              <w:rPr>
                <w:rFonts w:ascii="Arial" w:eastAsia="Malgun Gothic" w:hAnsi="Arial" w:cs="Arial"/>
                <w:color w:val="FFFFFF"/>
                <w:kern w:val="24"/>
                <w:sz w:val="16"/>
                <w:szCs w:val="16"/>
                <w:lang w:val="en-US"/>
              </w:rPr>
              <w:t>max(T</w:t>
            </w:r>
            <w:r w:rsidRPr="004B5DFE">
              <w:rPr>
                <w:rFonts w:ascii="Arial" w:eastAsia="Malgun Gothic" w:hAnsi="Arial" w:cs="Arial"/>
                <w:color w:val="FFFFFF"/>
                <w:kern w:val="24"/>
                <w:sz w:val="16"/>
                <w:szCs w:val="16"/>
                <w:vertAlign w:val="subscript"/>
                <w:lang w:val="en-US"/>
              </w:rPr>
              <w:t>ch</w:t>
            </w:r>
            <w:r>
              <w:rPr>
                <w:rFonts w:ascii="Arial" w:eastAsia="Malgun Gothic" w:hAnsi="Arial" w:cs="Arial"/>
                <w:color w:val="FFFFFF"/>
                <w:kern w:val="24"/>
                <w:sz w:val="16"/>
                <w:szCs w:val="16"/>
                <w:lang w:val="en-US"/>
              </w:rPr>
              <w:t>)/T</w:t>
            </w:r>
            <w:r w:rsidRPr="004B5DFE">
              <w:rPr>
                <w:rFonts w:ascii="Arial" w:eastAsia="Malgun Gothic" w:hAnsi="Arial" w:cs="Arial"/>
                <w:color w:val="FFFFFF"/>
                <w:kern w:val="24"/>
                <w:sz w:val="16"/>
                <w:szCs w:val="16"/>
                <w:vertAlign w:val="subscript"/>
                <w:lang w:val="en-US"/>
              </w:rPr>
              <w:t>cp</w:t>
            </w:r>
            <w:r>
              <w:rPr>
                <w:rFonts w:ascii="Arial" w:eastAsia="Malgun Gothic" w:hAnsi="Arial" w:cs="Arial"/>
                <w:color w:val="FFFFFF"/>
                <w:kern w:val="24"/>
                <w:sz w:val="16"/>
                <w:szCs w:val="16"/>
                <w:lang w:val="en-US"/>
              </w:rPr>
              <w:t xml:space="preserve"> [%]</w:t>
            </w:r>
          </w:p>
        </w:tc>
        <w:tc>
          <w:tcPr>
            <w:tcW w:w="1162"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75056838" w14:textId="77777777" w:rsidR="004A05C3" w:rsidRDefault="004A05C3" w:rsidP="002C2B3B">
            <w:pPr>
              <w:spacing w:after="0"/>
              <w:jc w:val="center"/>
              <w:rPr>
                <w:rFonts w:ascii="Arial" w:eastAsia="Malgun Gothic" w:hAnsi="Arial" w:cs="Arial"/>
                <w:color w:val="FFFFFF"/>
                <w:kern w:val="24"/>
                <w:sz w:val="16"/>
                <w:szCs w:val="16"/>
                <w:lang w:val="en-US"/>
              </w:rPr>
            </w:pPr>
            <w:r w:rsidRPr="007376E2">
              <w:rPr>
                <w:rFonts w:ascii="Arial" w:eastAsia="Malgun Gothic" w:hAnsi="Arial" w:cs="Arial"/>
                <w:color w:val="FFFFFF"/>
                <w:kern w:val="24"/>
                <w:sz w:val="16"/>
                <w:szCs w:val="16"/>
                <w:lang w:val="en-US"/>
              </w:rPr>
              <w:t>Max(T’e)</w:t>
            </w:r>
          </w:p>
        </w:tc>
      </w:tr>
      <w:tr w:rsidR="004A05C3" w:rsidRPr="008B0577" w14:paraId="179324A7" w14:textId="77777777" w:rsidTr="002C2B3B">
        <w:tc>
          <w:tcPr>
            <w:tcW w:w="1027" w:type="dxa"/>
            <w:tcBorders>
              <w:top w:val="single" w:sz="24"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1305885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1</w:t>
            </w:r>
          </w:p>
        </w:tc>
        <w:tc>
          <w:tcPr>
            <w:tcW w:w="1213"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64D4B6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35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E526C4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B11EDE2"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12*64*T</w:t>
            </w:r>
            <w:r w:rsidRPr="008B0577">
              <w:rPr>
                <w:rFonts w:ascii="Arial" w:hAnsi="Arial" w:cs="Arial"/>
                <w:color w:val="000000"/>
                <w:kern w:val="24"/>
                <w:position w:val="-6"/>
                <w:sz w:val="16"/>
                <w:szCs w:val="16"/>
                <w:vertAlign w:val="subscript"/>
                <w:lang w:val="en-US"/>
              </w:rPr>
              <w:t>c</w:t>
            </w:r>
          </w:p>
        </w:tc>
        <w:tc>
          <w:tcPr>
            <w:tcW w:w="108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9DFF98E"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0.39</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0757935"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3.24</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Pr>
          <w:p w14:paraId="05B797B6"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72</w:t>
            </w:r>
          </w:p>
        </w:tc>
        <w:tc>
          <w:tcPr>
            <w:tcW w:w="1162" w:type="dxa"/>
            <w:tcBorders>
              <w:top w:val="single" w:sz="24" w:space="0" w:color="FFFFFF"/>
              <w:left w:val="single" w:sz="8" w:space="0" w:color="FFFFFF"/>
              <w:bottom w:val="single" w:sz="8" w:space="0" w:color="FFFFFF"/>
              <w:right w:val="single" w:sz="8" w:space="0" w:color="FFFFFF"/>
            </w:tcBorders>
            <w:shd w:val="clear" w:color="auto" w:fill="CDD1F2"/>
          </w:tcPr>
          <w:p w14:paraId="6F43D018"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22*64*T</w:t>
            </w:r>
            <w:r w:rsidRPr="003473DC">
              <w:rPr>
                <w:rFonts w:ascii="Arial" w:eastAsia="Malgun Gothic" w:hAnsi="Arial" w:cs="Arial"/>
                <w:color w:val="000000"/>
                <w:kern w:val="24"/>
                <w:sz w:val="16"/>
                <w:szCs w:val="16"/>
                <w:vertAlign w:val="subscript"/>
                <w:lang w:val="en-US"/>
              </w:rPr>
              <w:t>c</w:t>
            </w:r>
          </w:p>
        </w:tc>
      </w:tr>
      <w:tr w:rsidR="004A05C3" w:rsidRPr="008B0577" w14:paraId="061B5A94"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02F1DEE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402162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F186070"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5386EBF"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0FD68DB"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0.33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4AC80BC"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1.02</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28D38AC8"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66</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567FF65E"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20*64*T</w:t>
            </w:r>
            <w:r w:rsidRPr="003473DC">
              <w:rPr>
                <w:rFonts w:ascii="Arial" w:eastAsia="Malgun Gothic" w:hAnsi="Arial" w:cs="Arial"/>
                <w:color w:val="000000"/>
                <w:kern w:val="24"/>
                <w:sz w:val="16"/>
                <w:szCs w:val="16"/>
                <w:vertAlign w:val="subscript"/>
                <w:lang w:val="en-US"/>
              </w:rPr>
              <w:t>c</w:t>
            </w:r>
          </w:p>
        </w:tc>
      </w:tr>
      <w:tr w:rsidR="004A05C3" w:rsidRPr="008B0577" w14:paraId="149ED115"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626E9EDA"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8D10F2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73F0B9C"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8AD1B3D"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3FADC82"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9EA4FE6"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3.5</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0D08213F"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75</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0BF01694"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18*64*T</w:t>
            </w:r>
            <w:r w:rsidRPr="003473DC">
              <w:rPr>
                <w:rFonts w:ascii="Arial" w:eastAsia="Malgun Gothic" w:hAnsi="Arial" w:cs="Arial"/>
                <w:color w:val="000000"/>
                <w:kern w:val="24"/>
                <w:sz w:val="16"/>
                <w:szCs w:val="16"/>
                <w:vertAlign w:val="subscript"/>
                <w:lang w:val="en-US"/>
              </w:rPr>
              <w:t>c</w:t>
            </w:r>
          </w:p>
        </w:tc>
      </w:tr>
      <w:tr w:rsidR="004A05C3" w:rsidRPr="008B0577" w14:paraId="6F223018" w14:textId="77777777" w:rsidTr="002C2B3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2BC7D7A4"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CA86D38"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472D17D"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3DB8193"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706C416" w14:textId="77777777" w:rsidR="004A05C3" w:rsidRPr="008B0577" w:rsidRDefault="004A05C3" w:rsidP="002C2B3B">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99D581C" w14:textId="77777777" w:rsidR="004A05C3" w:rsidRPr="008B0577" w:rsidRDefault="004A05C3" w:rsidP="002C2B3B">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1.16</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3449F507" w14:textId="77777777" w:rsidR="004A05C3" w:rsidRPr="008B0577"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49</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1449D2A1" w14:textId="77777777" w:rsidR="004A05C3" w:rsidRDefault="004A05C3" w:rsidP="002C2B3B">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18*64*T</w:t>
            </w:r>
            <w:r w:rsidRPr="003473DC">
              <w:rPr>
                <w:rFonts w:ascii="Arial" w:eastAsia="Malgun Gothic" w:hAnsi="Arial" w:cs="Arial"/>
                <w:color w:val="000000"/>
                <w:kern w:val="24"/>
                <w:sz w:val="16"/>
                <w:szCs w:val="16"/>
                <w:vertAlign w:val="subscript"/>
                <w:lang w:val="en-US"/>
              </w:rPr>
              <w:t>c</w:t>
            </w:r>
          </w:p>
        </w:tc>
      </w:tr>
      <w:tr w:rsidR="004A05C3" w:rsidRPr="008B0577" w14:paraId="0DF99A7F" w14:textId="77777777" w:rsidTr="002C2B3B">
        <w:tc>
          <w:tcPr>
            <w:tcW w:w="8450" w:type="dxa"/>
            <w:gridSpan w:val="7"/>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0D9BFF1C" w14:textId="77777777" w:rsidR="004A05C3" w:rsidRPr="008B0577" w:rsidRDefault="004A05C3" w:rsidP="002C2B3B">
            <w:pPr>
              <w:spacing w:after="0"/>
              <w:ind w:left="850" w:hanging="850"/>
              <w:rPr>
                <w:rFonts w:ascii="Arial" w:hAnsi="Arial" w:cs="Arial"/>
                <w:color w:val="FFFFFF"/>
                <w:kern w:val="24"/>
                <w:sz w:val="16"/>
                <w:szCs w:val="16"/>
                <w:lang w:val="en-US"/>
              </w:rPr>
            </w:pPr>
            <w:r w:rsidRPr="008B0577">
              <w:rPr>
                <w:rFonts w:ascii="Arial" w:hAnsi="Arial" w:cs="Arial"/>
                <w:color w:val="FFFFFF"/>
                <w:kern w:val="24"/>
                <w:sz w:val="16"/>
                <w:szCs w:val="16"/>
                <w:lang w:val="en-US"/>
              </w:rPr>
              <w:t>Note 1:</w:t>
            </w:r>
            <w:r w:rsidRPr="008B0577">
              <w:rPr>
                <w:rFonts w:ascii="Arial" w:hAnsi="Arial" w:cs="Arial"/>
                <w:color w:val="FFFFFF"/>
                <w:kern w:val="24"/>
                <w:sz w:val="16"/>
                <w:szCs w:val="16"/>
                <w:lang w:val="en-US"/>
              </w:rPr>
              <w:tab/>
              <w:t>T</w:t>
            </w:r>
            <w:r w:rsidRPr="008B0577">
              <w:rPr>
                <w:rFonts w:ascii="Arial" w:hAnsi="Arial" w:cs="Arial"/>
                <w:color w:val="FFFFFF"/>
                <w:kern w:val="24"/>
                <w:position w:val="-6"/>
                <w:sz w:val="16"/>
                <w:szCs w:val="16"/>
                <w:vertAlign w:val="subscript"/>
                <w:lang w:val="en-US"/>
              </w:rPr>
              <w:t>c</w:t>
            </w:r>
            <w:r w:rsidRPr="008B0577">
              <w:rPr>
                <w:rFonts w:ascii="Arial" w:hAnsi="Arial" w:cs="Arial"/>
                <w:color w:val="FFFFFF"/>
                <w:kern w:val="24"/>
                <w:sz w:val="16"/>
                <w:szCs w:val="16"/>
                <w:lang w:val="en-US"/>
              </w:rPr>
              <w:t xml:space="preserve"> is the basic timing unit defined in TS 38.211 </w:t>
            </w:r>
          </w:p>
        </w:tc>
        <w:tc>
          <w:tcPr>
            <w:tcW w:w="1162" w:type="dxa"/>
            <w:tcBorders>
              <w:top w:val="single" w:sz="8" w:space="0" w:color="FFFFFF"/>
              <w:left w:val="single" w:sz="8" w:space="0" w:color="FFFFFF"/>
              <w:bottom w:val="single" w:sz="8" w:space="0" w:color="FFFFFF"/>
              <w:right w:val="single" w:sz="8" w:space="0" w:color="FFFFFF"/>
            </w:tcBorders>
            <w:shd w:val="clear" w:color="auto" w:fill="4472C4" w:themeFill="accent1"/>
          </w:tcPr>
          <w:p w14:paraId="34968859" w14:textId="77777777" w:rsidR="004A05C3" w:rsidRPr="008B0577" w:rsidRDefault="004A05C3" w:rsidP="002C2B3B">
            <w:pPr>
              <w:spacing w:after="0"/>
              <w:ind w:left="850" w:hanging="850"/>
              <w:rPr>
                <w:rFonts w:ascii="Arial" w:hAnsi="Arial" w:cs="Arial"/>
                <w:color w:val="FFFFFF"/>
                <w:kern w:val="24"/>
                <w:sz w:val="16"/>
                <w:szCs w:val="16"/>
                <w:lang w:val="en-US"/>
              </w:rPr>
            </w:pPr>
          </w:p>
        </w:tc>
      </w:tr>
    </w:tbl>
    <w:p w14:paraId="3BA8BDA6" w14:textId="77777777" w:rsidR="004A05C3" w:rsidRDefault="004A05C3" w:rsidP="004A05C3">
      <w:pPr>
        <w:tabs>
          <w:tab w:val="left" w:pos="567"/>
        </w:tabs>
        <w:snapToGrid w:val="0"/>
        <w:rPr>
          <w:bCs/>
        </w:rPr>
      </w:pPr>
    </w:p>
    <w:p w14:paraId="53805608" w14:textId="77777777" w:rsidR="004A05C3" w:rsidRDefault="004A05C3" w:rsidP="004A05C3">
      <w:pPr>
        <w:tabs>
          <w:tab w:val="left" w:pos="567"/>
        </w:tabs>
        <w:snapToGrid w:val="0"/>
        <w:jc w:val="both"/>
        <w:rPr>
          <w:b/>
        </w:rPr>
      </w:pPr>
      <w:r w:rsidRPr="00B909F3">
        <w:rPr>
          <w:b/>
        </w:rPr>
        <w:t>Observation</w:t>
      </w:r>
      <w:r>
        <w:rPr>
          <w:b/>
        </w:rPr>
        <w:t xml:space="preserve"> 6</w:t>
      </w:r>
      <w:r w:rsidRPr="00B909F3">
        <w:rPr>
          <w:b/>
        </w:rPr>
        <w:t xml:space="preserve">: </w:t>
      </w:r>
      <w:r>
        <w:rPr>
          <w:b/>
        </w:rPr>
        <w:t>For handheld type FR1 NTN terminals, a 10Ts relaxation of initial timing error requirement can prolong UE battery life while preserving inter-symbol and -carrier orthogonality in uplink.</w:t>
      </w:r>
    </w:p>
    <w:p w14:paraId="7D714ABE" w14:textId="77777777" w:rsidR="004A05C3" w:rsidRDefault="004A05C3" w:rsidP="004A05C3">
      <w:pPr>
        <w:tabs>
          <w:tab w:val="left" w:pos="567"/>
        </w:tabs>
        <w:snapToGrid w:val="0"/>
        <w:rPr>
          <w:bCs/>
        </w:rPr>
      </w:pPr>
    </w:p>
    <w:p w14:paraId="7E4D530E" w14:textId="3D914A37" w:rsidR="004A05C3" w:rsidRPr="00746F80" w:rsidRDefault="004A05C3" w:rsidP="004A05C3">
      <w:pPr>
        <w:tabs>
          <w:tab w:val="left" w:pos="567"/>
        </w:tabs>
        <w:snapToGrid w:val="0"/>
        <w:jc w:val="both"/>
        <w:rPr>
          <w:b/>
        </w:rPr>
      </w:pPr>
      <w:r w:rsidRPr="00746F80">
        <w:rPr>
          <w:b/>
        </w:rPr>
        <w:t xml:space="preserve">Proposal </w:t>
      </w:r>
      <w:r w:rsidR="006E7843">
        <w:rPr>
          <w:b/>
        </w:rPr>
        <w:t>3</w:t>
      </w:r>
      <w:r w:rsidRPr="00746F80">
        <w:rPr>
          <w:b/>
        </w:rPr>
        <w:t xml:space="preserve">: NTN UE initial timing error requirements should be relaxed to account for </w:t>
      </w:r>
      <w:r>
        <w:rPr>
          <w:b/>
        </w:rPr>
        <w:t>at least 50m of a composite position estimation error.</w:t>
      </w:r>
    </w:p>
    <w:p w14:paraId="77783FFC" w14:textId="77777777" w:rsidR="004A05C3" w:rsidRDefault="004A05C3" w:rsidP="004A05C3">
      <w:pPr>
        <w:pStyle w:val="ListParagraph"/>
        <w:widowControl w:val="0"/>
        <w:numPr>
          <w:ilvl w:val="0"/>
          <w:numId w:val="29"/>
        </w:numPr>
        <w:tabs>
          <w:tab w:val="left" w:pos="567"/>
        </w:tabs>
        <w:snapToGrid w:val="0"/>
        <w:spacing w:after="0"/>
        <w:ind w:left="540" w:hanging="180"/>
        <w:contextualSpacing w:val="0"/>
        <w:jc w:val="both"/>
        <w:rPr>
          <w:b/>
        </w:rPr>
      </w:pPr>
      <w:r>
        <w:rPr>
          <w:b/>
        </w:rPr>
        <w:t>For FR1 NTN UE in RRC Connected state, the requirement should be further relaxed to accommodate a composite position estimation error up to 100ms.</w:t>
      </w:r>
    </w:p>
    <w:p w14:paraId="1AD4E15C" w14:textId="77777777" w:rsidR="004A05C3" w:rsidRDefault="004A05C3" w:rsidP="004A05C3">
      <w:pPr>
        <w:tabs>
          <w:tab w:val="left" w:pos="567"/>
        </w:tabs>
        <w:snapToGrid w:val="0"/>
        <w:rPr>
          <w:bCs/>
        </w:rPr>
      </w:pPr>
    </w:p>
    <w:p w14:paraId="2FF640B8" w14:textId="77777777" w:rsidR="001E5D8C" w:rsidRPr="001E5D8C" w:rsidRDefault="001E5D8C" w:rsidP="001E5D8C">
      <w:pPr>
        <w:tabs>
          <w:tab w:val="num" w:pos="720"/>
        </w:tabs>
        <w:rPr>
          <w:b/>
          <w:bCs/>
          <w:u w:val="single"/>
        </w:rPr>
      </w:pPr>
      <w:r w:rsidRPr="001E5D8C">
        <w:rPr>
          <w:rFonts w:hint="eastAsia"/>
          <w:b/>
          <w:bCs/>
          <w:u w:val="single"/>
        </w:rPr>
        <w:t>T</w:t>
      </w:r>
      <w:r w:rsidRPr="001E5D8C">
        <w:rPr>
          <w:b/>
          <w:bCs/>
          <w:u w:val="single"/>
        </w:rPr>
        <w:t>A Adjustment Accuracy</w:t>
      </w:r>
    </w:p>
    <w:p w14:paraId="635AAAEF" w14:textId="77777777" w:rsidR="00F90E85" w:rsidRDefault="00F90E85" w:rsidP="00F90E85">
      <w:pPr>
        <w:rPr>
          <w:lang w:val="en-US"/>
        </w:rPr>
      </w:pPr>
      <w:r>
        <w:rPr>
          <w:lang w:val="en-US"/>
        </w:rPr>
        <w:t>Agreement made in RAN4$98bis e-meeting:</w:t>
      </w:r>
    </w:p>
    <w:p w14:paraId="57842847" w14:textId="77777777" w:rsidR="000B1E80" w:rsidRPr="000B1E80" w:rsidRDefault="000B1E80" w:rsidP="000B1E80">
      <w:pPr>
        <w:numPr>
          <w:ilvl w:val="0"/>
          <w:numId w:val="38"/>
        </w:numPr>
        <w:rPr>
          <w:lang w:val="en-US"/>
        </w:rPr>
      </w:pPr>
      <w:r w:rsidRPr="000B1E80">
        <w:rPr>
          <w:rFonts w:hint="eastAsia"/>
          <w:lang w:val="en-US"/>
        </w:rPr>
        <w:t xml:space="preserve">In </w:t>
      </w:r>
      <w:r w:rsidRPr="000B1E80">
        <w:rPr>
          <w:rFonts w:hint="eastAsia"/>
          <w:b/>
          <w:bCs/>
          <w:lang w:val="en-US"/>
        </w:rPr>
        <w:t>RRC_idle</w:t>
      </w:r>
      <w:r w:rsidRPr="000B1E80">
        <w:rPr>
          <w:rFonts w:hint="eastAsia"/>
          <w:lang w:val="en-US"/>
        </w:rPr>
        <w:t xml:space="preserve"> mode</w:t>
      </w:r>
    </w:p>
    <w:p w14:paraId="040A0C9B" w14:textId="77777777" w:rsidR="000B1E80" w:rsidRPr="000B1E80" w:rsidRDefault="000B1E80" w:rsidP="000B1E80">
      <w:pPr>
        <w:numPr>
          <w:ilvl w:val="1"/>
          <w:numId w:val="38"/>
        </w:numPr>
        <w:rPr>
          <w:lang w:val="en-US"/>
        </w:rPr>
      </w:pPr>
      <w:r w:rsidRPr="000B1E80">
        <w:rPr>
          <w:rFonts w:hint="eastAsia"/>
          <w:lang w:val="en-US"/>
        </w:rPr>
        <w:t>FFS whether to define TA adjustment accuracy requirement;</w:t>
      </w:r>
    </w:p>
    <w:p w14:paraId="10923D80" w14:textId="77777777" w:rsidR="000B1E80" w:rsidRPr="000B1E80" w:rsidRDefault="000B1E80" w:rsidP="000B1E80">
      <w:pPr>
        <w:numPr>
          <w:ilvl w:val="0"/>
          <w:numId w:val="38"/>
        </w:numPr>
        <w:rPr>
          <w:lang w:val="en-US"/>
        </w:rPr>
      </w:pPr>
      <w:r w:rsidRPr="000B1E80">
        <w:rPr>
          <w:rFonts w:hint="eastAsia"/>
          <w:lang w:val="en-US"/>
        </w:rPr>
        <w:t xml:space="preserve">In </w:t>
      </w:r>
      <w:r w:rsidRPr="000B1E80">
        <w:rPr>
          <w:rFonts w:hint="eastAsia"/>
          <w:b/>
          <w:bCs/>
          <w:lang w:val="en-US"/>
        </w:rPr>
        <w:t>RRC_CONNECTED</w:t>
      </w:r>
      <w:r w:rsidRPr="000B1E80">
        <w:rPr>
          <w:rFonts w:hint="eastAsia"/>
          <w:lang w:val="en-US"/>
        </w:rPr>
        <w:t xml:space="preserve"> mode </w:t>
      </w:r>
    </w:p>
    <w:p w14:paraId="554E0AE6" w14:textId="77777777" w:rsidR="000B1E80" w:rsidRPr="000B1E80" w:rsidRDefault="000B1E80" w:rsidP="000B1E80">
      <w:pPr>
        <w:numPr>
          <w:ilvl w:val="1"/>
          <w:numId w:val="38"/>
        </w:numPr>
        <w:rPr>
          <w:lang w:val="en-US"/>
        </w:rPr>
      </w:pPr>
      <w:r w:rsidRPr="000B1E80">
        <w:rPr>
          <w:rFonts w:hint="eastAsia"/>
          <w:lang w:val="en-US"/>
        </w:rPr>
        <w:t xml:space="preserve">Option 1: </w:t>
      </w:r>
      <w:r w:rsidRPr="000B1E80">
        <w:rPr>
          <w:rFonts w:hint="eastAsia"/>
        </w:rPr>
        <w:t>Reuse the existing TA adjustment accuracy requirement defined in TS 38.133 with considering of UL timing quantization accuracy.</w:t>
      </w:r>
    </w:p>
    <w:p w14:paraId="2E050A9F" w14:textId="77777777" w:rsidR="000B1E80" w:rsidRPr="000B1E80" w:rsidRDefault="000B1E80" w:rsidP="000B1E80">
      <w:pPr>
        <w:numPr>
          <w:ilvl w:val="1"/>
          <w:numId w:val="38"/>
        </w:numPr>
        <w:rPr>
          <w:lang w:val="en-US"/>
        </w:rPr>
      </w:pPr>
      <w:r w:rsidRPr="000B1E80">
        <w:rPr>
          <w:rFonts w:hint="eastAsia"/>
        </w:rPr>
        <w:t xml:space="preserve">Option 2: FFS on </w:t>
      </w:r>
      <w:r w:rsidRPr="000B1E80">
        <w:rPr>
          <w:rFonts w:hint="eastAsia"/>
          <w:b/>
          <w:bCs/>
        </w:rPr>
        <w:t>whether relax the TA</w:t>
      </w:r>
      <w:r w:rsidRPr="000B1E80">
        <w:rPr>
          <w:rFonts w:hint="eastAsia"/>
        </w:rPr>
        <w:t xml:space="preserve"> </w:t>
      </w:r>
      <w:r w:rsidRPr="000B1E80">
        <w:rPr>
          <w:rFonts w:hint="eastAsia"/>
          <w:b/>
          <w:bCs/>
        </w:rPr>
        <w:t>adjustment accuracy requirement</w:t>
      </w:r>
      <w:r w:rsidRPr="000B1E80">
        <w:rPr>
          <w:rFonts w:hint="eastAsia"/>
        </w:rPr>
        <w:t>.</w:t>
      </w:r>
    </w:p>
    <w:p w14:paraId="12755346" w14:textId="77777777" w:rsidR="000B1E80" w:rsidRPr="000B1E80" w:rsidRDefault="000B1E80" w:rsidP="000B1E80">
      <w:pPr>
        <w:numPr>
          <w:ilvl w:val="2"/>
          <w:numId w:val="38"/>
        </w:numPr>
        <w:rPr>
          <w:lang w:val="en-US"/>
        </w:rPr>
      </w:pPr>
      <w:r w:rsidRPr="000B1E80">
        <w:rPr>
          <w:rFonts w:hint="eastAsia"/>
        </w:rPr>
        <w:t>FFS on UE position and satellite position estimation error;</w:t>
      </w:r>
    </w:p>
    <w:p w14:paraId="3A087248" w14:textId="77777777" w:rsidR="000B1E80" w:rsidRPr="000B1E80" w:rsidRDefault="000B1E80" w:rsidP="000B1E80">
      <w:pPr>
        <w:numPr>
          <w:ilvl w:val="2"/>
          <w:numId w:val="38"/>
        </w:numPr>
        <w:rPr>
          <w:lang w:val="en-US"/>
        </w:rPr>
      </w:pPr>
      <w:r w:rsidRPr="000B1E80">
        <w:rPr>
          <w:rFonts w:hint="eastAsia"/>
        </w:rPr>
        <w:t xml:space="preserve">FFS on </w:t>
      </w:r>
      <w:r w:rsidRPr="000B1E80">
        <w:rPr>
          <w:rFonts w:hint="eastAsia"/>
          <w:b/>
          <w:bCs/>
        </w:rPr>
        <w:t>propagation delay change</w:t>
      </w:r>
      <w:r w:rsidRPr="000B1E80">
        <w:rPr>
          <w:rFonts w:hint="eastAsia"/>
        </w:rPr>
        <w:t xml:space="preserve"> from a slot when UE received timing advance command to a slot when the indicated TA.</w:t>
      </w:r>
    </w:p>
    <w:p w14:paraId="14940B69" w14:textId="682BE332" w:rsidR="00B95806" w:rsidRPr="000B1E80" w:rsidRDefault="00B95806" w:rsidP="00273F4A">
      <w:pPr>
        <w:rPr>
          <w:lang w:val="en-US"/>
        </w:rPr>
      </w:pPr>
    </w:p>
    <w:p w14:paraId="1E23423C" w14:textId="64D78C5A" w:rsidR="00F21E4A" w:rsidRDefault="00F34F72" w:rsidP="00476B53">
      <w:pPr>
        <w:tabs>
          <w:tab w:val="left" w:pos="567"/>
        </w:tabs>
        <w:snapToGrid w:val="0"/>
        <w:jc w:val="both"/>
        <w:rPr>
          <w:bCs/>
        </w:rPr>
      </w:pPr>
      <w:r>
        <w:rPr>
          <w:bCs/>
        </w:rPr>
        <w:t xml:space="preserve">As per </w:t>
      </w:r>
      <w:r w:rsidR="00D507C6">
        <w:rPr>
          <w:bCs/>
        </w:rPr>
        <w:t>RAN1 spec</w:t>
      </w:r>
      <w:r>
        <w:rPr>
          <w:bCs/>
        </w:rPr>
        <w:t xml:space="preserve">, </w:t>
      </w:r>
      <w:r w:rsidRPr="00F34F72">
        <w:rPr>
          <w:bCs/>
        </w:rPr>
        <w:t xml:space="preserve">UE shall adjust uplink transmission timing at time slot n+ k+1 </w:t>
      </w:r>
      <w:r w:rsidR="00350A17">
        <w:rPr>
          <w:bCs/>
        </w:rPr>
        <w:t xml:space="preserve">in response to </w:t>
      </w:r>
      <w:r w:rsidRPr="00F34F72">
        <w:rPr>
          <w:bCs/>
        </w:rPr>
        <w:t>a timing advance command received in slot n, and the value of k is defined in clause 4.2 in TS 38.213</w:t>
      </w:r>
      <w:r w:rsidR="00D507C6">
        <w:rPr>
          <w:bCs/>
        </w:rPr>
        <w:t xml:space="preserve">. </w:t>
      </w:r>
      <w:r w:rsidR="00350A17">
        <w:rPr>
          <w:bCs/>
        </w:rPr>
        <w:t>T</w:t>
      </w:r>
      <w:r w:rsidR="00F66B4D">
        <w:rPr>
          <w:bCs/>
        </w:rPr>
        <w:t xml:space="preserve">he corresponding accuracy requirement is defined as Table </w:t>
      </w:r>
      <w:r w:rsidR="00E36436">
        <w:rPr>
          <w:bCs/>
        </w:rPr>
        <w:t>5</w:t>
      </w:r>
      <w:r w:rsidR="00F66B4D">
        <w:rPr>
          <w:bCs/>
        </w:rPr>
        <w:t>.</w:t>
      </w:r>
    </w:p>
    <w:p w14:paraId="0B1E00B6" w14:textId="41DF81CC" w:rsidR="00F66B4D" w:rsidRPr="00731EC1" w:rsidRDefault="00F66B4D" w:rsidP="00F66B4D">
      <w:pPr>
        <w:tabs>
          <w:tab w:val="left" w:pos="567"/>
        </w:tabs>
        <w:snapToGrid w:val="0"/>
        <w:jc w:val="center"/>
        <w:rPr>
          <w:b/>
          <w:lang w:val="en-US"/>
        </w:rPr>
      </w:pPr>
      <w:r w:rsidRPr="00731EC1">
        <w:rPr>
          <w:b/>
          <w:lang w:val="en-US"/>
        </w:rPr>
        <w:t xml:space="preserve">Table </w:t>
      </w:r>
      <w:r w:rsidR="00E36436">
        <w:rPr>
          <w:b/>
          <w:lang w:val="en-US"/>
        </w:rPr>
        <w:t>5</w:t>
      </w:r>
      <w:r w:rsidRPr="00731EC1">
        <w:rPr>
          <w:b/>
          <w:lang w:val="en-US"/>
        </w:rPr>
        <w:t>. UE Timing advance adjustment accuracy in 38.133</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F66B4D" w:rsidRPr="00D568EC" w14:paraId="143391DB" w14:textId="77777777" w:rsidTr="008B3EAA">
        <w:trPr>
          <w:trHeight w:val="315"/>
          <w:jc w:val="center"/>
        </w:trPr>
        <w:tc>
          <w:tcPr>
            <w:tcW w:w="2260" w:type="dxa"/>
            <w:shd w:val="clear" w:color="auto" w:fill="auto"/>
            <w:hideMark/>
          </w:tcPr>
          <w:p w14:paraId="190E07E8" w14:textId="77777777" w:rsidR="00F66B4D" w:rsidRPr="004F6B1B" w:rsidRDefault="00F66B4D" w:rsidP="008B3EAA">
            <w:pPr>
              <w:pStyle w:val="TAH"/>
              <w:rPr>
                <w:rFonts w:ascii="Times New Roman" w:hAnsi="Times New Roman"/>
                <w:b w:val="0"/>
              </w:rPr>
            </w:pPr>
            <w:r w:rsidRPr="004F6B1B">
              <w:rPr>
                <w:rFonts w:ascii="Times New Roman" w:hAnsi="Times New Roman"/>
                <w:b w:val="0"/>
              </w:rPr>
              <w:t>UL Sub Carrier Spacing(kHz)</w:t>
            </w:r>
          </w:p>
        </w:tc>
        <w:tc>
          <w:tcPr>
            <w:tcW w:w="982" w:type="dxa"/>
            <w:shd w:val="clear" w:color="auto" w:fill="auto"/>
            <w:vAlign w:val="center"/>
            <w:hideMark/>
          </w:tcPr>
          <w:p w14:paraId="4A521530" w14:textId="77777777" w:rsidR="00F66B4D" w:rsidRPr="004F6B1B" w:rsidRDefault="00F66B4D" w:rsidP="008B3EAA">
            <w:pPr>
              <w:pStyle w:val="TAH"/>
              <w:rPr>
                <w:rFonts w:ascii="Times New Roman" w:hAnsi="Times New Roman"/>
                <w:b w:val="0"/>
                <w:lang w:val="en-US"/>
              </w:rPr>
            </w:pPr>
            <w:r w:rsidRPr="004F6B1B">
              <w:rPr>
                <w:rFonts w:ascii="Times New Roman" w:hAnsi="Times New Roman"/>
                <w:b w:val="0"/>
              </w:rPr>
              <w:t>15</w:t>
            </w:r>
          </w:p>
        </w:tc>
        <w:tc>
          <w:tcPr>
            <w:tcW w:w="1002" w:type="dxa"/>
            <w:shd w:val="clear" w:color="auto" w:fill="auto"/>
            <w:vAlign w:val="center"/>
            <w:hideMark/>
          </w:tcPr>
          <w:p w14:paraId="4A03BE55" w14:textId="77777777" w:rsidR="00F66B4D" w:rsidRPr="004F6B1B" w:rsidRDefault="00F66B4D" w:rsidP="008B3EAA">
            <w:pPr>
              <w:pStyle w:val="TAH"/>
              <w:rPr>
                <w:rFonts w:ascii="Times New Roman" w:hAnsi="Times New Roman"/>
                <w:b w:val="0"/>
                <w:lang w:val="en-US"/>
              </w:rPr>
            </w:pPr>
            <w:r w:rsidRPr="004F6B1B">
              <w:rPr>
                <w:rFonts w:ascii="Times New Roman" w:hAnsi="Times New Roman"/>
                <w:b w:val="0"/>
              </w:rPr>
              <w:t>30</w:t>
            </w:r>
          </w:p>
        </w:tc>
        <w:tc>
          <w:tcPr>
            <w:tcW w:w="992" w:type="dxa"/>
            <w:shd w:val="clear" w:color="auto" w:fill="auto"/>
            <w:vAlign w:val="center"/>
            <w:hideMark/>
          </w:tcPr>
          <w:p w14:paraId="0CA9B24D" w14:textId="77777777" w:rsidR="00F66B4D" w:rsidRPr="004F6B1B" w:rsidRDefault="00F66B4D" w:rsidP="008B3EAA">
            <w:pPr>
              <w:pStyle w:val="TAH"/>
              <w:rPr>
                <w:rFonts w:ascii="Times New Roman" w:hAnsi="Times New Roman"/>
                <w:b w:val="0"/>
                <w:lang w:val="en-US"/>
              </w:rPr>
            </w:pPr>
            <w:r w:rsidRPr="004F6B1B">
              <w:rPr>
                <w:rFonts w:ascii="Times New Roman" w:hAnsi="Times New Roman"/>
                <w:b w:val="0"/>
              </w:rPr>
              <w:t>60</w:t>
            </w:r>
          </w:p>
        </w:tc>
        <w:tc>
          <w:tcPr>
            <w:tcW w:w="1134" w:type="dxa"/>
            <w:shd w:val="clear" w:color="auto" w:fill="auto"/>
            <w:vAlign w:val="center"/>
            <w:hideMark/>
          </w:tcPr>
          <w:p w14:paraId="6529EB45" w14:textId="77777777" w:rsidR="00F66B4D" w:rsidRPr="004F6B1B" w:rsidRDefault="00F66B4D" w:rsidP="008B3EAA">
            <w:pPr>
              <w:pStyle w:val="TAH"/>
              <w:rPr>
                <w:rFonts w:ascii="Times New Roman" w:hAnsi="Times New Roman"/>
                <w:b w:val="0"/>
                <w:lang w:val="en-US"/>
              </w:rPr>
            </w:pPr>
            <w:r w:rsidRPr="004F6B1B">
              <w:rPr>
                <w:rFonts w:ascii="Times New Roman" w:hAnsi="Times New Roman"/>
                <w:b w:val="0"/>
              </w:rPr>
              <w:t>120</w:t>
            </w:r>
          </w:p>
        </w:tc>
      </w:tr>
      <w:tr w:rsidR="00F66B4D" w:rsidRPr="00D568EC" w14:paraId="2D6C19EB" w14:textId="77777777" w:rsidTr="008B3EAA">
        <w:trPr>
          <w:trHeight w:val="525"/>
          <w:jc w:val="center"/>
        </w:trPr>
        <w:tc>
          <w:tcPr>
            <w:tcW w:w="2260" w:type="dxa"/>
            <w:shd w:val="clear" w:color="auto" w:fill="auto"/>
            <w:hideMark/>
          </w:tcPr>
          <w:p w14:paraId="196F4598" w14:textId="77777777" w:rsidR="00F66B4D" w:rsidRPr="004F6B1B" w:rsidRDefault="00F66B4D" w:rsidP="008B3EAA">
            <w:pPr>
              <w:pStyle w:val="TAH"/>
              <w:rPr>
                <w:rFonts w:ascii="Times New Roman" w:hAnsi="Times New Roman"/>
                <w:b w:val="0"/>
              </w:rPr>
            </w:pPr>
            <w:r w:rsidRPr="004F6B1B">
              <w:rPr>
                <w:rFonts w:ascii="Times New Roman" w:hAnsi="Times New Roman"/>
                <w:b w:val="0"/>
              </w:rPr>
              <w:t>UE Timing Advance adjustment accuracy</w:t>
            </w:r>
          </w:p>
        </w:tc>
        <w:tc>
          <w:tcPr>
            <w:tcW w:w="982" w:type="dxa"/>
            <w:shd w:val="clear" w:color="auto" w:fill="auto"/>
            <w:vAlign w:val="center"/>
            <w:hideMark/>
          </w:tcPr>
          <w:p w14:paraId="5CCD9330" w14:textId="77777777" w:rsidR="00F66B4D" w:rsidRPr="004F6B1B" w:rsidRDefault="00F66B4D" w:rsidP="008B3EAA">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256 T</w:t>
            </w:r>
            <w:r w:rsidRPr="004F6B1B">
              <w:rPr>
                <w:rFonts w:ascii="Times New Roman" w:hAnsi="Times New Roman"/>
                <w:vertAlign w:val="subscript"/>
              </w:rPr>
              <w:t>c</w:t>
            </w:r>
          </w:p>
        </w:tc>
        <w:tc>
          <w:tcPr>
            <w:tcW w:w="1002" w:type="dxa"/>
            <w:shd w:val="clear" w:color="auto" w:fill="auto"/>
            <w:vAlign w:val="center"/>
            <w:hideMark/>
          </w:tcPr>
          <w:p w14:paraId="55947067" w14:textId="77777777" w:rsidR="00F66B4D" w:rsidRPr="004F6B1B" w:rsidRDefault="00F66B4D" w:rsidP="008B3EAA">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256 T</w:t>
            </w:r>
            <w:r w:rsidRPr="004F6B1B">
              <w:rPr>
                <w:rFonts w:ascii="Times New Roman" w:hAnsi="Times New Roman"/>
                <w:vertAlign w:val="subscript"/>
              </w:rPr>
              <w:t>c</w:t>
            </w:r>
          </w:p>
        </w:tc>
        <w:tc>
          <w:tcPr>
            <w:tcW w:w="992" w:type="dxa"/>
            <w:shd w:val="clear" w:color="auto" w:fill="auto"/>
            <w:vAlign w:val="center"/>
            <w:hideMark/>
          </w:tcPr>
          <w:p w14:paraId="3AA902B3" w14:textId="77777777" w:rsidR="00F66B4D" w:rsidRPr="004F6B1B" w:rsidRDefault="00F66B4D" w:rsidP="008B3EAA">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128 T</w:t>
            </w:r>
            <w:r w:rsidRPr="004F6B1B">
              <w:rPr>
                <w:rFonts w:ascii="Times New Roman" w:hAnsi="Times New Roman"/>
                <w:vertAlign w:val="subscript"/>
              </w:rPr>
              <w:t>c</w:t>
            </w:r>
          </w:p>
        </w:tc>
        <w:tc>
          <w:tcPr>
            <w:tcW w:w="1134" w:type="dxa"/>
            <w:shd w:val="clear" w:color="auto" w:fill="auto"/>
            <w:vAlign w:val="center"/>
            <w:hideMark/>
          </w:tcPr>
          <w:p w14:paraId="00D95A5C" w14:textId="77777777" w:rsidR="00F66B4D" w:rsidRPr="004F6B1B" w:rsidRDefault="00F66B4D" w:rsidP="008B3EAA">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32 T</w:t>
            </w:r>
            <w:r w:rsidRPr="004F6B1B">
              <w:rPr>
                <w:rFonts w:ascii="Times New Roman" w:hAnsi="Times New Roman"/>
                <w:vertAlign w:val="subscript"/>
              </w:rPr>
              <w:t>c</w:t>
            </w:r>
          </w:p>
        </w:tc>
      </w:tr>
    </w:tbl>
    <w:p w14:paraId="41B3E0D2" w14:textId="11E0C23F" w:rsidR="00F66B4D" w:rsidRDefault="00F66B4D" w:rsidP="00F34F72">
      <w:pPr>
        <w:tabs>
          <w:tab w:val="left" w:pos="567"/>
        </w:tabs>
        <w:snapToGrid w:val="0"/>
        <w:rPr>
          <w:bCs/>
        </w:rPr>
      </w:pPr>
    </w:p>
    <w:p w14:paraId="76889CC9" w14:textId="446C0670" w:rsidR="00F66B4D" w:rsidRDefault="00871360" w:rsidP="00476B53">
      <w:pPr>
        <w:tabs>
          <w:tab w:val="left" w:pos="567"/>
        </w:tabs>
        <w:snapToGrid w:val="0"/>
        <w:jc w:val="both"/>
        <w:rPr>
          <w:bCs/>
        </w:rPr>
      </w:pPr>
      <w:r>
        <w:rPr>
          <w:bCs/>
        </w:rPr>
        <w:t xml:space="preserve">In NTN, </w:t>
      </w:r>
      <w:r w:rsidR="00C64BB9">
        <w:rPr>
          <w:bCs/>
        </w:rPr>
        <w:t xml:space="preserve">as opposed to </w:t>
      </w:r>
      <w:r w:rsidR="00350A17">
        <w:rPr>
          <w:bCs/>
        </w:rPr>
        <w:t>TN</w:t>
      </w:r>
      <w:r w:rsidR="00C64BB9">
        <w:rPr>
          <w:bCs/>
        </w:rPr>
        <w:t xml:space="preserve">, a propagation delay </w:t>
      </w:r>
      <w:r w:rsidR="00EA068C">
        <w:rPr>
          <w:bCs/>
        </w:rPr>
        <w:t xml:space="preserve">change during k slot(s) </w:t>
      </w:r>
      <w:r w:rsidR="00D90DF4">
        <w:rPr>
          <w:bCs/>
        </w:rPr>
        <w:t xml:space="preserve">may have to be reflected into TA adjustment </w:t>
      </w:r>
      <w:r w:rsidR="00172420">
        <w:rPr>
          <w:bCs/>
        </w:rPr>
        <w:t>on top of timing advance command signalled by serving cell</w:t>
      </w:r>
      <w:r w:rsidR="00D801D6">
        <w:rPr>
          <w:bCs/>
        </w:rPr>
        <w:t xml:space="preserve">, hence, </w:t>
      </w:r>
      <w:r w:rsidR="00D801D6" w:rsidRPr="00D801D6">
        <w:rPr>
          <w:bCs/>
        </w:rPr>
        <w:t xml:space="preserve">UE position and satellite position estimation error </w:t>
      </w:r>
      <w:r w:rsidR="00D801D6">
        <w:rPr>
          <w:bCs/>
        </w:rPr>
        <w:t xml:space="preserve">may need to be </w:t>
      </w:r>
      <w:r w:rsidR="00190FD1">
        <w:rPr>
          <w:bCs/>
        </w:rPr>
        <w:t xml:space="preserve">additionally </w:t>
      </w:r>
      <w:r w:rsidR="00D801D6">
        <w:rPr>
          <w:bCs/>
        </w:rPr>
        <w:t xml:space="preserve">accounted for in timing advance accuracy requirement </w:t>
      </w:r>
      <w:r w:rsidR="00BD0264">
        <w:rPr>
          <w:bCs/>
        </w:rPr>
        <w:t>for NTN.</w:t>
      </w:r>
    </w:p>
    <w:p w14:paraId="309FDD44" w14:textId="77777777" w:rsidR="00F66B4D" w:rsidRDefault="00F66B4D" w:rsidP="00F34F72">
      <w:pPr>
        <w:tabs>
          <w:tab w:val="left" w:pos="567"/>
        </w:tabs>
        <w:snapToGrid w:val="0"/>
        <w:rPr>
          <w:bCs/>
        </w:rPr>
      </w:pPr>
    </w:p>
    <w:p w14:paraId="2419361E" w14:textId="74E94BAB" w:rsidR="005B272F" w:rsidRDefault="005B272F" w:rsidP="005B272F">
      <w:pPr>
        <w:tabs>
          <w:tab w:val="left" w:pos="567"/>
        </w:tabs>
        <w:snapToGrid w:val="0"/>
        <w:jc w:val="both"/>
        <w:rPr>
          <w:b/>
        </w:rPr>
      </w:pPr>
      <w:r w:rsidRPr="00746F80">
        <w:rPr>
          <w:b/>
        </w:rPr>
        <w:t xml:space="preserve">Proposal </w:t>
      </w:r>
      <w:r w:rsidR="006E7843">
        <w:rPr>
          <w:b/>
        </w:rPr>
        <w:t>4</w:t>
      </w:r>
      <w:r w:rsidRPr="00746F80">
        <w:rPr>
          <w:b/>
        </w:rPr>
        <w:t xml:space="preserve">: </w:t>
      </w:r>
      <w:r w:rsidR="003874AA">
        <w:rPr>
          <w:b/>
        </w:rPr>
        <w:t>Request</w:t>
      </w:r>
      <w:r w:rsidR="0010596F">
        <w:rPr>
          <w:b/>
        </w:rPr>
        <w:t xml:space="preserve"> RAN1 </w:t>
      </w:r>
      <w:r w:rsidR="003874AA">
        <w:rPr>
          <w:b/>
        </w:rPr>
        <w:t xml:space="preserve">whether and </w:t>
      </w:r>
      <w:r w:rsidR="0010596F">
        <w:rPr>
          <w:b/>
        </w:rPr>
        <w:t>how to</w:t>
      </w:r>
      <w:r w:rsidRPr="005B272F">
        <w:rPr>
          <w:b/>
        </w:rPr>
        <w:t xml:space="preserve"> </w:t>
      </w:r>
      <w:r w:rsidR="003874AA">
        <w:rPr>
          <w:b/>
        </w:rPr>
        <w:t xml:space="preserve">reflect </w:t>
      </w:r>
      <w:r w:rsidRPr="005B272F">
        <w:rPr>
          <w:b/>
        </w:rPr>
        <w:t>a propagation delay change</w:t>
      </w:r>
      <w:r w:rsidR="003874AA">
        <w:rPr>
          <w:b/>
        </w:rPr>
        <w:t>, i.e. open loop TA update,</w:t>
      </w:r>
      <w:r w:rsidRPr="005B272F">
        <w:rPr>
          <w:b/>
        </w:rPr>
        <w:t xml:space="preserve"> from a slot when UE received timing advance command to a slot when the indicated timing advance shall be applied to uplink transmission. If </w:t>
      </w:r>
      <w:r w:rsidR="002A3A22">
        <w:rPr>
          <w:b/>
        </w:rPr>
        <w:t>defined</w:t>
      </w:r>
      <w:r w:rsidRPr="005B272F">
        <w:rPr>
          <w:b/>
        </w:rPr>
        <w:t xml:space="preserve">, </w:t>
      </w:r>
      <w:r w:rsidR="002A3A22">
        <w:rPr>
          <w:b/>
        </w:rPr>
        <w:t xml:space="preserve">depending on RAN1 design </w:t>
      </w:r>
      <w:r w:rsidRPr="005B272F">
        <w:rPr>
          <w:b/>
        </w:rPr>
        <w:t xml:space="preserve">NTN UE timing advance adjustment accuracy requirements </w:t>
      </w:r>
      <w:r w:rsidR="002A3A22">
        <w:rPr>
          <w:b/>
        </w:rPr>
        <w:t xml:space="preserve">may have to </w:t>
      </w:r>
      <w:r w:rsidRPr="005B272F">
        <w:rPr>
          <w:b/>
        </w:rPr>
        <w:t>be relaxed to account for UE position and satellite position estimation error.</w:t>
      </w:r>
      <w:r w:rsidR="0060287C">
        <w:rPr>
          <w:b/>
        </w:rPr>
        <w:t xml:space="preserve"> And if it is decided to relax the requirement, the accuracy requirement relaxation shall be the same as that for initial timing error requirement</w:t>
      </w:r>
    </w:p>
    <w:p w14:paraId="0C318E76" w14:textId="77777777" w:rsidR="006B6C5C" w:rsidRPr="00746F80" w:rsidRDefault="006B6C5C" w:rsidP="005D79FD">
      <w:pPr>
        <w:tabs>
          <w:tab w:val="left" w:pos="567"/>
        </w:tabs>
        <w:snapToGrid w:val="0"/>
        <w:rPr>
          <w:b/>
        </w:rPr>
      </w:pPr>
    </w:p>
    <w:p w14:paraId="6C0A24B7" w14:textId="77777777" w:rsidR="001E5D8C" w:rsidRPr="001E5D8C" w:rsidRDefault="001E5D8C" w:rsidP="001E5D8C">
      <w:pPr>
        <w:rPr>
          <w:b/>
          <w:bCs/>
          <w:u w:val="single"/>
          <w:lang w:val="en-US"/>
        </w:rPr>
      </w:pPr>
      <w:r w:rsidRPr="001E5D8C">
        <w:rPr>
          <w:b/>
          <w:bCs/>
          <w:u w:val="single"/>
          <w:lang w:val="en-US"/>
        </w:rPr>
        <w:t>Gradual Timing Adjustment</w:t>
      </w:r>
    </w:p>
    <w:p w14:paraId="44EAC66F" w14:textId="77777777" w:rsidR="00F90E85" w:rsidRDefault="00F90E85" w:rsidP="00F90E85">
      <w:pPr>
        <w:rPr>
          <w:lang w:val="en-US"/>
        </w:rPr>
      </w:pPr>
      <w:r>
        <w:rPr>
          <w:lang w:val="en-US"/>
        </w:rPr>
        <w:t>Agreement made in RAN4$98bis e-meeting:</w:t>
      </w:r>
    </w:p>
    <w:p w14:paraId="51B03E7A" w14:textId="77777777" w:rsidR="00B95806" w:rsidRPr="00B95806" w:rsidRDefault="00B95806" w:rsidP="00F90E85">
      <w:pPr>
        <w:numPr>
          <w:ilvl w:val="0"/>
          <w:numId w:val="37"/>
        </w:numPr>
        <w:rPr>
          <w:lang w:val="en-US"/>
        </w:rPr>
      </w:pPr>
      <w:r w:rsidRPr="00B95806">
        <w:rPr>
          <w:rFonts w:hint="eastAsia"/>
        </w:rPr>
        <w:t xml:space="preserve">FFS whether to </w:t>
      </w:r>
      <w:r w:rsidRPr="00B95806">
        <w:rPr>
          <w:rFonts w:hint="eastAsia"/>
          <w:lang w:val="en-US"/>
        </w:rPr>
        <w:t>d</w:t>
      </w:r>
      <w:r w:rsidRPr="00B95806">
        <w:rPr>
          <w:rFonts w:hint="eastAsia"/>
        </w:rPr>
        <w:t xml:space="preserve">efine new gradual timing adjustment requirements for NTN UE </w:t>
      </w:r>
    </w:p>
    <w:p w14:paraId="7159B651" w14:textId="77777777" w:rsidR="00B95806" w:rsidRPr="00B95806" w:rsidRDefault="00B95806" w:rsidP="00F90E85">
      <w:pPr>
        <w:numPr>
          <w:ilvl w:val="1"/>
          <w:numId w:val="37"/>
        </w:numPr>
        <w:rPr>
          <w:lang w:val="en-US"/>
        </w:rPr>
      </w:pPr>
      <w:r w:rsidRPr="00B95806">
        <w:rPr>
          <w:rFonts w:hint="eastAsia"/>
          <w:lang w:val="en-US"/>
        </w:rPr>
        <w:t xml:space="preserve">FFS whether and how to count the maximum delay variation for the round trip delay; </w:t>
      </w:r>
    </w:p>
    <w:p w14:paraId="19B44620" w14:textId="77777777" w:rsidR="00B95806" w:rsidRPr="00B95806" w:rsidRDefault="00B95806" w:rsidP="00F90E85">
      <w:pPr>
        <w:numPr>
          <w:ilvl w:val="1"/>
          <w:numId w:val="37"/>
        </w:numPr>
        <w:rPr>
          <w:lang w:val="en-US"/>
        </w:rPr>
      </w:pPr>
      <w:r w:rsidRPr="00B95806">
        <w:rPr>
          <w:rFonts w:hint="eastAsia"/>
        </w:rPr>
        <w:t>FFS: whether define different requirements for different NTN topologies in terms of, e.g. GEO, MEO, LEO, HAPS, HIBS, altitude, elevation angles for feeder/service links, UE speed, etc;</w:t>
      </w:r>
    </w:p>
    <w:p w14:paraId="33F3077A" w14:textId="3A652A92" w:rsidR="00F90E85" w:rsidRDefault="00F90E85" w:rsidP="00F90E85">
      <w:pPr>
        <w:numPr>
          <w:ilvl w:val="1"/>
          <w:numId w:val="37"/>
        </w:numPr>
      </w:pPr>
      <w:r w:rsidRPr="00B95806">
        <w:rPr>
          <w:rFonts w:hint="eastAsia"/>
        </w:rPr>
        <w:t>FFS the reference timing for the Gradual timing adjustment in NTN</w:t>
      </w:r>
    </w:p>
    <w:p w14:paraId="74D10FBB" w14:textId="77777777" w:rsidR="00F90E85" w:rsidRPr="00F90E85" w:rsidRDefault="00F90E85" w:rsidP="001B4070">
      <w:pPr>
        <w:rPr>
          <w:b/>
          <w:bCs/>
          <w:u w:val="single"/>
        </w:rPr>
      </w:pPr>
    </w:p>
    <w:p w14:paraId="467135A1" w14:textId="4181E516" w:rsidR="006A6FD2" w:rsidRDefault="005F5F6A" w:rsidP="00476B53">
      <w:pPr>
        <w:jc w:val="both"/>
        <w:rPr>
          <w:lang w:val="en-US"/>
        </w:rPr>
      </w:pPr>
      <w:r>
        <w:rPr>
          <w:lang w:val="en-US"/>
        </w:rPr>
        <w:t xml:space="preserve">To maintain </w:t>
      </w:r>
      <w:r w:rsidR="00882E76">
        <w:rPr>
          <w:lang w:val="en-US"/>
        </w:rPr>
        <w:t xml:space="preserve">uplink transmission timing accuracy </w:t>
      </w:r>
      <w:r w:rsidR="00DF7117">
        <w:rPr>
          <w:lang w:val="en-US"/>
        </w:rPr>
        <w:t>within T</w:t>
      </w:r>
      <w:r w:rsidR="00DF7117" w:rsidRPr="00DF7117">
        <w:rPr>
          <w:vertAlign w:val="subscript"/>
          <w:lang w:val="en-US"/>
        </w:rPr>
        <w:t>e</w:t>
      </w:r>
      <w:r w:rsidR="00DF7117">
        <w:rPr>
          <w:lang w:val="en-US"/>
        </w:rPr>
        <w:t xml:space="preserve">, </w:t>
      </w:r>
      <w:r w:rsidR="007C3F70">
        <w:rPr>
          <w:lang w:val="en-US"/>
        </w:rPr>
        <w:t xml:space="preserve">UE is required to </w:t>
      </w:r>
      <w:r w:rsidR="00D96E0A">
        <w:rPr>
          <w:lang w:val="en-US"/>
        </w:rPr>
        <w:t>autonomously</w:t>
      </w:r>
      <w:r w:rsidR="007C3F70">
        <w:rPr>
          <w:lang w:val="en-US"/>
        </w:rPr>
        <w:t xml:space="preserve"> </w:t>
      </w:r>
      <w:r w:rsidR="00154834">
        <w:rPr>
          <w:lang w:val="en-US"/>
        </w:rPr>
        <w:t xml:space="preserve">adjust transmission timing according to </w:t>
      </w:r>
      <w:r w:rsidR="00E824FB">
        <w:rPr>
          <w:lang w:val="en-US"/>
        </w:rPr>
        <w:t xml:space="preserve">downlink timing synchronization update. </w:t>
      </w:r>
      <w:r w:rsidR="00CB71BE">
        <w:rPr>
          <w:lang w:val="en-US"/>
        </w:rPr>
        <w:t xml:space="preserve">However, to minimize </w:t>
      </w:r>
      <w:r w:rsidR="000A540C">
        <w:rPr>
          <w:lang w:val="en-US"/>
        </w:rPr>
        <w:t xml:space="preserve">an </w:t>
      </w:r>
      <w:r w:rsidR="00DA48D3">
        <w:rPr>
          <w:lang w:val="en-US"/>
        </w:rPr>
        <w:t xml:space="preserve">ambiguity </w:t>
      </w:r>
      <w:r w:rsidR="000A540C">
        <w:rPr>
          <w:lang w:val="en-US"/>
        </w:rPr>
        <w:t xml:space="preserve">of </w:t>
      </w:r>
      <w:r w:rsidR="00DA48D3">
        <w:rPr>
          <w:lang w:val="en-US"/>
        </w:rPr>
        <w:t>close-loop</w:t>
      </w:r>
      <w:r w:rsidR="000A540C">
        <w:rPr>
          <w:lang w:val="en-US"/>
        </w:rPr>
        <w:t xml:space="preserve"> timing adjustment from serving cell, UE gradual timing adjustment is re</w:t>
      </w:r>
      <w:r w:rsidR="00543422">
        <w:rPr>
          <w:lang w:val="en-US"/>
        </w:rPr>
        <w:t>gulated by requirements in terms of the following aspects:</w:t>
      </w:r>
    </w:p>
    <w:p w14:paraId="735A63BB" w14:textId="337BB1E5" w:rsidR="00080E6B" w:rsidRPr="00080E6B" w:rsidRDefault="00080E6B" w:rsidP="00476B53">
      <w:pPr>
        <w:jc w:val="both"/>
        <w:rPr>
          <w:lang w:val="en-US"/>
        </w:rPr>
      </w:pPr>
      <w:r w:rsidRPr="00080E6B">
        <w:rPr>
          <w:lang w:val="en-US"/>
        </w:rPr>
        <w:t>1)  The maximum amount of the magnitude of the timing change in one adjustment shall be T</w:t>
      </w:r>
      <w:r w:rsidRPr="000F0D7C">
        <w:rPr>
          <w:vertAlign w:val="subscript"/>
          <w:lang w:val="en-US"/>
        </w:rPr>
        <w:t>q</w:t>
      </w:r>
      <w:r w:rsidRPr="00080E6B">
        <w:rPr>
          <w:lang w:val="en-US"/>
        </w:rPr>
        <w:t xml:space="preserve">. </w:t>
      </w:r>
    </w:p>
    <w:p w14:paraId="6DB10201" w14:textId="595C082F" w:rsidR="00080E6B" w:rsidRPr="00080E6B" w:rsidRDefault="00080E6B" w:rsidP="00476B53">
      <w:pPr>
        <w:jc w:val="both"/>
        <w:rPr>
          <w:lang w:val="en-US"/>
        </w:rPr>
      </w:pPr>
      <w:r w:rsidRPr="00080E6B">
        <w:rPr>
          <w:lang w:val="en-US"/>
        </w:rPr>
        <w:t>2)  The minimum aggregate adjustment rate shall be T</w:t>
      </w:r>
      <w:r w:rsidRPr="000F0D7C">
        <w:rPr>
          <w:vertAlign w:val="subscript"/>
          <w:lang w:val="en-US"/>
        </w:rPr>
        <w:t>p</w:t>
      </w:r>
      <w:r w:rsidRPr="00080E6B">
        <w:rPr>
          <w:lang w:val="en-US"/>
        </w:rPr>
        <w:t xml:space="preserve"> per second. </w:t>
      </w:r>
    </w:p>
    <w:p w14:paraId="3B6CD0AC" w14:textId="7985B201" w:rsidR="00662730" w:rsidRDefault="00080E6B" w:rsidP="00476B53">
      <w:pPr>
        <w:jc w:val="both"/>
        <w:rPr>
          <w:lang w:val="en-US"/>
        </w:rPr>
      </w:pPr>
      <w:r w:rsidRPr="00080E6B">
        <w:rPr>
          <w:lang w:val="en-US"/>
        </w:rPr>
        <w:t>3)  The maximum aggregate adjustment rate shall be T</w:t>
      </w:r>
      <w:r w:rsidRPr="000F0D7C">
        <w:rPr>
          <w:vertAlign w:val="subscript"/>
          <w:lang w:val="en-US"/>
        </w:rPr>
        <w:t>q</w:t>
      </w:r>
      <w:r w:rsidRPr="00080E6B">
        <w:rPr>
          <w:lang w:val="en-US"/>
        </w:rPr>
        <w:t xml:space="preserve"> per 200ms.</w:t>
      </w:r>
    </w:p>
    <w:p w14:paraId="646CC7A8" w14:textId="1A1EEA31" w:rsidR="004D5347" w:rsidRDefault="004D5347" w:rsidP="00C25730">
      <w:pPr>
        <w:jc w:val="both"/>
        <w:rPr>
          <w:lang w:val="en-US"/>
        </w:rPr>
      </w:pPr>
    </w:p>
    <w:p w14:paraId="2F0B2375" w14:textId="25A4232B" w:rsidR="00496BCE" w:rsidRPr="00496BCE" w:rsidRDefault="00496BCE" w:rsidP="00496BCE">
      <w:pPr>
        <w:jc w:val="center"/>
        <w:rPr>
          <w:b/>
          <w:bCs/>
          <w:lang w:val="en-US"/>
        </w:rPr>
      </w:pPr>
      <w:r w:rsidRPr="00496BCE">
        <w:rPr>
          <w:b/>
          <w:bCs/>
          <w:lang w:val="en-US"/>
        </w:rPr>
        <w:t xml:space="preserve">Table </w:t>
      </w:r>
      <w:r w:rsidR="00E36436">
        <w:rPr>
          <w:b/>
          <w:bCs/>
          <w:lang w:val="en-US"/>
        </w:rPr>
        <w:t>6</w:t>
      </w:r>
      <w:r w:rsidRPr="00496BCE">
        <w:rPr>
          <w:b/>
          <w:bCs/>
          <w:lang w:val="en-US"/>
        </w:rPr>
        <w:t>. T</w:t>
      </w:r>
      <w:r w:rsidRPr="00496BCE">
        <w:rPr>
          <w:b/>
          <w:bCs/>
          <w:vertAlign w:val="subscript"/>
          <w:lang w:val="en-US"/>
        </w:rPr>
        <w:t>q</w:t>
      </w:r>
      <w:r w:rsidRPr="00496BCE">
        <w:rPr>
          <w:b/>
          <w:bCs/>
          <w:lang w:val="en-US"/>
        </w:rPr>
        <w:t xml:space="preserve"> Maximum Autonomous Time Adjustment Step and T</w:t>
      </w:r>
      <w:r w:rsidRPr="00496BCE">
        <w:rPr>
          <w:b/>
          <w:bCs/>
          <w:vertAlign w:val="subscript"/>
          <w:lang w:val="en-US"/>
        </w:rPr>
        <w:t>p</w:t>
      </w:r>
      <w:r w:rsidRPr="00496BCE">
        <w:rPr>
          <w:b/>
          <w:bCs/>
          <w:lang w:val="en-US"/>
        </w:rPr>
        <w:t xml:space="preserve"> Minimum Aggregate Adjustment rate</w:t>
      </w:r>
    </w:p>
    <w:tbl>
      <w:tblPr>
        <w:tblStyle w:val="TableGrid"/>
        <w:tblW w:w="0" w:type="auto"/>
        <w:tblLook w:val="04A0" w:firstRow="1" w:lastRow="0" w:firstColumn="1" w:lastColumn="0" w:noHBand="0" w:noVBand="1"/>
      </w:tblPr>
      <w:tblGrid>
        <w:gridCol w:w="2155"/>
        <w:gridCol w:w="2655"/>
        <w:gridCol w:w="2406"/>
        <w:gridCol w:w="2406"/>
      </w:tblGrid>
      <w:tr w:rsidR="00B57B66" w14:paraId="6EDCCF8A" w14:textId="77777777" w:rsidTr="00DE624B">
        <w:tc>
          <w:tcPr>
            <w:tcW w:w="2155" w:type="dxa"/>
            <w:vAlign w:val="center"/>
          </w:tcPr>
          <w:p w14:paraId="3A8AB07A" w14:textId="33E8EAEF" w:rsidR="00B57B66" w:rsidRDefault="00B57B66" w:rsidP="00DE624B">
            <w:pPr>
              <w:jc w:val="center"/>
              <w:rPr>
                <w:lang w:val="en-US"/>
              </w:rPr>
            </w:pPr>
            <w:r w:rsidRPr="00B57B66">
              <w:rPr>
                <w:lang w:val="en-US"/>
              </w:rPr>
              <w:t>Frequency Range</w:t>
            </w:r>
          </w:p>
        </w:tc>
        <w:tc>
          <w:tcPr>
            <w:tcW w:w="2655" w:type="dxa"/>
            <w:vAlign w:val="center"/>
          </w:tcPr>
          <w:p w14:paraId="75A10CC3" w14:textId="1F147CE4" w:rsidR="00B57B66" w:rsidRDefault="00DE624B" w:rsidP="00DE624B">
            <w:pPr>
              <w:jc w:val="center"/>
              <w:rPr>
                <w:lang w:val="en-US"/>
              </w:rPr>
            </w:pPr>
            <w:r w:rsidRPr="00DE624B">
              <w:rPr>
                <w:lang w:val="en-US"/>
              </w:rPr>
              <w:t>SCS of uplink signals (kHz)</w:t>
            </w:r>
          </w:p>
        </w:tc>
        <w:tc>
          <w:tcPr>
            <w:tcW w:w="2406" w:type="dxa"/>
            <w:vAlign w:val="center"/>
          </w:tcPr>
          <w:p w14:paraId="3E7389E1" w14:textId="7D4C8621" w:rsidR="00B57B66" w:rsidRDefault="00DE624B" w:rsidP="00DE624B">
            <w:pPr>
              <w:jc w:val="center"/>
              <w:rPr>
                <w:lang w:val="en-US"/>
              </w:rPr>
            </w:pPr>
            <w:r>
              <w:rPr>
                <w:lang w:val="en-US"/>
              </w:rPr>
              <w:t>T</w:t>
            </w:r>
            <w:r w:rsidRPr="00DE624B">
              <w:rPr>
                <w:vertAlign w:val="subscript"/>
                <w:lang w:val="en-US"/>
              </w:rPr>
              <w:t>q</w:t>
            </w:r>
          </w:p>
        </w:tc>
        <w:tc>
          <w:tcPr>
            <w:tcW w:w="2406" w:type="dxa"/>
            <w:vAlign w:val="center"/>
          </w:tcPr>
          <w:p w14:paraId="717D4C16" w14:textId="758AFDE8" w:rsidR="00B57B66" w:rsidRDefault="00DE624B" w:rsidP="00DE624B">
            <w:pPr>
              <w:jc w:val="center"/>
              <w:rPr>
                <w:lang w:val="en-US"/>
              </w:rPr>
            </w:pPr>
            <w:r>
              <w:rPr>
                <w:lang w:val="en-US"/>
              </w:rPr>
              <w:t>T</w:t>
            </w:r>
            <w:r w:rsidRPr="00DE624B">
              <w:rPr>
                <w:vertAlign w:val="subscript"/>
                <w:lang w:val="en-US"/>
              </w:rPr>
              <w:t>p</w:t>
            </w:r>
          </w:p>
        </w:tc>
      </w:tr>
      <w:tr w:rsidR="00DE624B" w14:paraId="438765D5" w14:textId="77777777" w:rsidTr="00DE624B">
        <w:tc>
          <w:tcPr>
            <w:tcW w:w="2155" w:type="dxa"/>
            <w:vMerge w:val="restart"/>
            <w:vAlign w:val="center"/>
          </w:tcPr>
          <w:p w14:paraId="2812E289" w14:textId="0989A553" w:rsidR="00DE624B" w:rsidRDefault="00DE624B" w:rsidP="00DE624B">
            <w:pPr>
              <w:jc w:val="center"/>
              <w:rPr>
                <w:lang w:val="en-US"/>
              </w:rPr>
            </w:pPr>
            <w:r>
              <w:rPr>
                <w:lang w:val="en-US"/>
              </w:rPr>
              <w:t>1</w:t>
            </w:r>
          </w:p>
        </w:tc>
        <w:tc>
          <w:tcPr>
            <w:tcW w:w="2655" w:type="dxa"/>
            <w:vAlign w:val="center"/>
          </w:tcPr>
          <w:p w14:paraId="77896FEB" w14:textId="7CD488B3" w:rsidR="00DE624B" w:rsidRDefault="00DE624B" w:rsidP="00DE624B">
            <w:pPr>
              <w:jc w:val="center"/>
              <w:rPr>
                <w:lang w:val="en-US"/>
              </w:rPr>
            </w:pPr>
            <w:r>
              <w:rPr>
                <w:lang w:val="en-US"/>
              </w:rPr>
              <w:t>15</w:t>
            </w:r>
          </w:p>
        </w:tc>
        <w:tc>
          <w:tcPr>
            <w:tcW w:w="2406" w:type="dxa"/>
            <w:vMerge w:val="restart"/>
            <w:vAlign w:val="center"/>
          </w:tcPr>
          <w:p w14:paraId="6E977584" w14:textId="49A9E791" w:rsidR="00DE624B" w:rsidRDefault="00DE624B" w:rsidP="00DE624B">
            <w:pPr>
              <w:jc w:val="center"/>
              <w:rPr>
                <w:lang w:val="en-US"/>
              </w:rPr>
            </w:pPr>
            <w:r w:rsidRPr="00DE624B">
              <w:rPr>
                <w:lang w:val="en-US"/>
              </w:rPr>
              <w:t>5.5*64*T</w:t>
            </w:r>
            <w:r w:rsidRPr="00DE624B">
              <w:rPr>
                <w:vertAlign w:val="subscript"/>
                <w:lang w:val="en-US"/>
              </w:rPr>
              <w:t>c</w:t>
            </w:r>
          </w:p>
        </w:tc>
        <w:tc>
          <w:tcPr>
            <w:tcW w:w="2406" w:type="dxa"/>
            <w:vMerge w:val="restart"/>
            <w:vAlign w:val="center"/>
          </w:tcPr>
          <w:p w14:paraId="43843F91" w14:textId="47654E13" w:rsidR="00DE624B" w:rsidRDefault="00DE624B" w:rsidP="00DE624B">
            <w:pPr>
              <w:jc w:val="center"/>
              <w:rPr>
                <w:lang w:val="en-US"/>
              </w:rPr>
            </w:pPr>
            <w:r w:rsidRPr="00DE624B">
              <w:rPr>
                <w:lang w:val="en-US"/>
              </w:rPr>
              <w:t>5.5*64*T</w:t>
            </w:r>
            <w:r w:rsidRPr="00DE624B">
              <w:rPr>
                <w:vertAlign w:val="subscript"/>
                <w:lang w:val="en-US"/>
              </w:rPr>
              <w:t>c</w:t>
            </w:r>
          </w:p>
        </w:tc>
      </w:tr>
      <w:tr w:rsidR="00DE624B" w14:paraId="5EFCDC49" w14:textId="77777777" w:rsidTr="00DE624B">
        <w:tc>
          <w:tcPr>
            <w:tcW w:w="2155" w:type="dxa"/>
            <w:vMerge/>
            <w:vAlign w:val="center"/>
          </w:tcPr>
          <w:p w14:paraId="3C5A7325" w14:textId="77777777" w:rsidR="00DE624B" w:rsidRDefault="00DE624B" w:rsidP="00DE624B">
            <w:pPr>
              <w:jc w:val="center"/>
              <w:rPr>
                <w:lang w:val="en-US"/>
              </w:rPr>
            </w:pPr>
          </w:p>
        </w:tc>
        <w:tc>
          <w:tcPr>
            <w:tcW w:w="2655" w:type="dxa"/>
            <w:vAlign w:val="center"/>
          </w:tcPr>
          <w:p w14:paraId="75003951" w14:textId="4728A11B" w:rsidR="00DE624B" w:rsidRDefault="00DE624B" w:rsidP="00DE624B">
            <w:pPr>
              <w:jc w:val="center"/>
              <w:rPr>
                <w:lang w:val="en-US"/>
              </w:rPr>
            </w:pPr>
            <w:r>
              <w:rPr>
                <w:lang w:val="en-US"/>
              </w:rPr>
              <w:t>30</w:t>
            </w:r>
          </w:p>
        </w:tc>
        <w:tc>
          <w:tcPr>
            <w:tcW w:w="2406" w:type="dxa"/>
            <w:vMerge/>
            <w:vAlign w:val="center"/>
          </w:tcPr>
          <w:p w14:paraId="24A3C154" w14:textId="0BB0D7DA" w:rsidR="00DE624B" w:rsidRDefault="00DE624B" w:rsidP="00DE624B">
            <w:pPr>
              <w:jc w:val="center"/>
              <w:rPr>
                <w:lang w:val="en-US"/>
              </w:rPr>
            </w:pPr>
          </w:p>
        </w:tc>
        <w:tc>
          <w:tcPr>
            <w:tcW w:w="2406" w:type="dxa"/>
            <w:vMerge/>
            <w:vAlign w:val="center"/>
          </w:tcPr>
          <w:p w14:paraId="393C7262" w14:textId="63CEB2DE" w:rsidR="00DE624B" w:rsidRDefault="00DE624B" w:rsidP="00DE624B">
            <w:pPr>
              <w:jc w:val="center"/>
              <w:rPr>
                <w:lang w:val="en-US"/>
              </w:rPr>
            </w:pPr>
          </w:p>
        </w:tc>
      </w:tr>
      <w:tr w:rsidR="00DE624B" w14:paraId="54AF8E87" w14:textId="77777777" w:rsidTr="00DE624B">
        <w:tc>
          <w:tcPr>
            <w:tcW w:w="2155" w:type="dxa"/>
            <w:vMerge/>
            <w:vAlign w:val="center"/>
          </w:tcPr>
          <w:p w14:paraId="259BCFB0" w14:textId="77777777" w:rsidR="00DE624B" w:rsidRDefault="00DE624B" w:rsidP="00DE624B">
            <w:pPr>
              <w:jc w:val="center"/>
              <w:rPr>
                <w:lang w:val="en-US"/>
              </w:rPr>
            </w:pPr>
          </w:p>
        </w:tc>
        <w:tc>
          <w:tcPr>
            <w:tcW w:w="2655" w:type="dxa"/>
            <w:vAlign w:val="center"/>
          </w:tcPr>
          <w:p w14:paraId="657B4D61" w14:textId="6FBF6F4A" w:rsidR="00DE624B" w:rsidRDefault="00DE624B" w:rsidP="00DE624B">
            <w:pPr>
              <w:jc w:val="center"/>
              <w:rPr>
                <w:lang w:val="en-US"/>
              </w:rPr>
            </w:pPr>
            <w:r>
              <w:rPr>
                <w:lang w:val="en-US"/>
              </w:rPr>
              <w:t>60</w:t>
            </w:r>
          </w:p>
        </w:tc>
        <w:tc>
          <w:tcPr>
            <w:tcW w:w="2406" w:type="dxa"/>
            <w:vMerge/>
            <w:vAlign w:val="center"/>
          </w:tcPr>
          <w:p w14:paraId="46547627" w14:textId="1A557A93" w:rsidR="00DE624B" w:rsidRDefault="00DE624B" w:rsidP="00DE624B">
            <w:pPr>
              <w:jc w:val="center"/>
              <w:rPr>
                <w:lang w:val="en-US"/>
              </w:rPr>
            </w:pPr>
          </w:p>
        </w:tc>
        <w:tc>
          <w:tcPr>
            <w:tcW w:w="2406" w:type="dxa"/>
            <w:vMerge/>
            <w:vAlign w:val="center"/>
          </w:tcPr>
          <w:p w14:paraId="31458FEF" w14:textId="77777777" w:rsidR="00DE624B" w:rsidRDefault="00DE624B" w:rsidP="00DE624B">
            <w:pPr>
              <w:jc w:val="center"/>
              <w:rPr>
                <w:lang w:val="en-US"/>
              </w:rPr>
            </w:pPr>
          </w:p>
        </w:tc>
      </w:tr>
      <w:tr w:rsidR="00DE624B" w14:paraId="5CDE420C" w14:textId="77777777" w:rsidTr="00DE624B">
        <w:tc>
          <w:tcPr>
            <w:tcW w:w="2155" w:type="dxa"/>
            <w:vMerge w:val="restart"/>
            <w:vAlign w:val="center"/>
          </w:tcPr>
          <w:p w14:paraId="6DFBAE8D" w14:textId="0098141C" w:rsidR="00DE624B" w:rsidRDefault="00DE624B" w:rsidP="00DE624B">
            <w:pPr>
              <w:jc w:val="center"/>
              <w:rPr>
                <w:lang w:val="en-US"/>
              </w:rPr>
            </w:pPr>
            <w:r>
              <w:rPr>
                <w:lang w:val="en-US"/>
              </w:rPr>
              <w:t>2</w:t>
            </w:r>
          </w:p>
        </w:tc>
        <w:tc>
          <w:tcPr>
            <w:tcW w:w="2655" w:type="dxa"/>
            <w:vAlign w:val="center"/>
          </w:tcPr>
          <w:p w14:paraId="6B644B6F" w14:textId="69929EB4" w:rsidR="00DE624B" w:rsidRDefault="00DE624B" w:rsidP="00DE624B">
            <w:pPr>
              <w:jc w:val="center"/>
              <w:rPr>
                <w:lang w:val="en-US"/>
              </w:rPr>
            </w:pPr>
            <w:r>
              <w:rPr>
                <w:lang w:val="en-US"/>
              </w:rPr>
              <w:t>60</w:t>
            </w:r>
          </w:p>
        </w:tc>
        <w:tc>
          <w:tcPr>
            <w:tcW w:w="2406" w:type="dxa"/>
            <w:vMerge w:val="restart"/>
            <w:vAlign w:val="center"/>
          </w:tcPr>
          <w:p w14:paraId="01AED70A" w14:textId="213EBE65" w:rsidR="00DE624B" w:rsidRDefault="00DE624B" w:rsidP="00DE624B">
            <w:pPr>
              <w:jc w:val="center"/>
              <w:rPr>
                <w:lang w:val="en-US"/>
              </w:rPr>
            </w:pPr>
            <w:r>
              <w:rPr>
                <w:lang w:val="en-US"/>
              </w:rPr>
              <w:t>2</w:t>
            </w:r>
            <w:r w:rsidRPr="00DE624B">
              <w:rPr>
                <w:lang w:val="en-US"/>
              </w:rPr>
              <w:t>.5*64*T</w:t>
            </w:r>
            <w:r w:rsidRPr="00DE624B">
              <w:rPr>
                <w:vertAlign w:val="subscript"/>
                <w:lang w:val="en-US"/>
              </w:rPr>
              <w:t>c</w:t>
            </w:r>
          </w:p>
        </w:tc>
        <w:tc>
          <w:tcPr>
            <w:tcW w:w="2406" w:type="dxa"/>
            <w:vMerge w:val="restart"/>
            <w:vAlign w:val="center"/>
          </w:tcPr>
          <w:p w14:paraId="2B7C5BE6" w14:textId="3C5CAC0C" w:rsidR="00DE624B" w:rsidRDefault="00DE624B" w:rsidP="00DE624B">
            <w:pPr>
              <w:jc w:val="center"/>
              <w:rPr>
                <w:lang w:val="en-US"/>
              </w:rPr>
            </w:pPr>
            <w:r>
              <w:rPr>
                <w:lang w:val="en-US"/>
              </w:rPr>
              <w:t>2</w:t>
            </w:r>
            <w:r w:rsidRPr="00DE624B">
              <w:rPr>
                <w:lang w:val="en-US"/>
              </w:rPr>
              <w:t>.5*64*T</w:t>
            </w:r>
            <w:r w:rsidRPr="00DE624B">
              <w:rPr>
                <w:vertAlign w:val="subscript"/>
                <w:lang w:val="en-US"/>
              </w:rPr>
              <w:t>c</w:t>
            </w:r>
          </w:p>
        </w:tc>
      </w:tr>
      <w:tr w:rsidR="00DE624B" w14:paraId="38C5CBAF" w14:textId="77777777" w:rsidTr="00DE624B">
        <w:tc>
          <w:tcPr>
            <w:tcW w:w="2155" w:type="dxa"/>
            <w:vMerge/>
            <w:vAlign w:val="center"/>
          </w:tcPr>
          <w:p w14:paraId="5598BFBE" w14:textId="77777777" w:rsidR="00DE624B" w:rsidRDefault="00DE624B" w:rsidP="00DE624B">
            <w:pPr>
              <w:jc w:val="center"/>
              <w:rPr>
                <w:lang w:val="en-US"/>
              </w:rPr>
            </w:pPr>
          </w:p>
        </w:tc>
        <w:tc>
          <w:tcPr>
            <w:tcW w:w="2655" w:type="dxa"/>
            <w:vAlign w:val="center"/>
          </w:tcPr>
          <w:p w14:paraId="6000BFC0" w14:textId="2219CFD1" w:rsidR="00DE624B" w:rsidRDefault="00DE624B" w:rsidP="00DE624B">
            <w:pPr>
              <w:jc w:val="center"/>
              <w:rPr>
                <w:lang w:val="en-US"/>
              </w:rPr>
            </w:pPr>
            <w:r>
              <w:rPr>
                <w:lang w:val="en-US"/>
              </w:rPr>
              <w:t>120</w:t>
            </w:r>
          </w:p>
        </w:tc>
        <w:tc>
          <w:tcPr>
            <w:tcW w:w="2406" w:type="dxa"/>
            <w:vMerge/>
            <w:vAlign w:val="center"/>
          </w:tcPr>
          <w:p w14:paraId="17C91FE4" w14:textId="77777777" w:rsidR="00DE624B" w:rsidRDefault="00DE624B" w:rsidP="00DE624B">
            <w:pPr>
              <w:jc w:val="center"/>
              <w:rPr>
                <w:lang w:val="en-US"/>
              </w:rPr>
            </w:pPr>
          </w:p>
        </w:tc>
        <w:tc>
          <w:tcPr>
            <w:tcW w:w="2406" w:type="dxa"/>
            <w:vMerge/>
            <w:vAlign w:val="center"/>
          </w:tcPr>
          <w:p w14:paraId="19D919F7" w14:textId="77777777" w:rsidR="00DE624B" w:rsidRDefault="00DE624B" w:rsidP="00DE624B">
            <w:pPr>
              <w:jc w:val="center"/>
              <w:rPr>
                <w:lang w:val="en-US"/>
              </w:rPr>
            </w:pPr>
          </w:p>
        </w:tc>
      </w:tr>
      <w:tr w:rsidR="00B57B66" w14:paraId="74AB19B9" w14:textId="77777777" w:rsidTr="00E01CBB">
        <w:tc>
          <w:tcPr>
            <w:tcW w:w="9622" w:type="dxa"/>
            <w:gridSpan w:val="4"/>
          </w:tcPr>
          <w:p w14:paraId="79B37562" w14:textId="6D17AADC" w:rsidR="00B57B66" w:rsidRDefault="00B57B66" w:rsidP="00C25730">
            <w:pPr>
              <w:jc w:val="both"/>
              <w:rPr>
                <w:lang w:val="en-US"/>
              </w:rPr>
            </w:pPr>
            <w:r w:rsidRPr="00B57B66">
              <w:rPr>
                <w:lang w:val="en-US"/>
              </w:rPr>
              <w:t>NOTE:  T</w:t>
            </w:r>
            <w:r w:rsidRPr="00B57B66">
              <w:rPr>
                <w:vertAlign w:val="subscript"/>
                <w:lang w:val="en-US"/>
              </w:rPr>
              <w:t>c</w:t>
            </w:r>
            <w:r w:rsidRPr="00B57B66">
              <w:rPr>
                <w:lang w:val="en-US"/>
              </w:rPr>
              <w:t xml:space="preserve"> is the basic timing unit defined in TS 38.211</w:t>
            </w:r>
            <w:r>
              <w:rPr>
                <w:lang w:val="en-US"/>
              </w:rPr>
              <w:t>.</w:t>
            </w:r>
          </w:p>
        </w:tc>
      </w:tr>
    </w:tbl>
    <w:p w14:paraId="3FAB58DF" w14:textId="0D66382F" w:rsidR="004D5347" w:rsidRDefault="004D5347" w:rsidP="00C25730">
      <w:pPr>
        <w:jc w:val="both"/>
        <w:rPr>
          <w:lang w:val="en-US"/>
        </w:rPr>
      </w:pPr>
    </w:p>
    <w:p w14:paraId="524462FE" w14:textId="12637F5B" w:rsidR="008B4520" w:rsidRDefault="00F55DE6" w:rsidP="00476B53">
      <w:pPr>
        <w:jc w:val="both"/>
      </w:pPr>
      <w:r>
        <w:rPr>
          <w:lang w:val="en-US"/>
        </w:rPr>
        <w:t>In NTN,</w:t>
      </w:r>
      <w:r w:rsidR="00F6258F">
        <w:rPr>
          <w:lang w:val="en-US"/>
        </w:rPr>
        <w:t xml:space="preserve"> </w:t>
      </w:r>
      <w:r w:rsidR="008A079B">
        <w:rPr>
          <w:lang w:val="en-US"/>
        </w:rPr>
        <w:t xml:space="preserve">depending on a rate of change of round-trip time between UE and satellite/gNB, </w:t>
      </w:r>
      <w:r w:rsidR="00E66E49">
        <w:rPr>
          <w:lang w:val="en-US"/>
        </w:rPr>
        <w:t xml:space="preserve">UE </w:t>
      </w:r>
      <w:r w:rsidR="00213AD1">
        <w:rPr>
          <w:lang w:val="en-US"/>
        </w:rPr>
        <w:t xml:space="preserve">needs </w:t>
      </w:r>
      <w:r w:rsidR="00E66E49">
        <w:rPr>
          <w:lang w:val="en-US"/>
        </w:rPr>
        <w:t>to be allowed to adjust uplink transmission timing more than the legacy requirements.</w:t>
      </w:r>
      <w:r w:rsidR="008A079B">
        <w:rPr>
          <w:lang w:val="en-US"/>
        </w:rPr>
        <w:t xml:space="preserve"> </w:t>
      </w:r>
      <w:r w:rsidR="009018EC">
        <w:rPr>
          <w:lang w:val="en-US"/>
        </w:rPr>
        <w:t xml:space="preserve">For example, </w:t>
      </w:r>
      <w:r w:rsidR="008B4520">
        <w:rPr>
          <w:lang w:val="en-US"/>
        </w:rPr>
        <w:t xml:space="preserve">a </w:t>
      </w:r>
      <w:r w:rsidR="002902A9" w:rsidRPr="002902A9">
        <w:rPr>
          <w:lang w:val="en-US"/>
        </w:rPr>
        <w:t xml:space="preserve">rate of change of round-trip time can be </w:t>
      </w:r>
      <w:r w:rsidR="002902A9">
        <w:rPr>
          <w:lang w:val="en-US"/>
        </w:rPr>
        <w:t xml:space="preserve">up to </w:t>
      </w:r>
      <w:r w:rsidR="00266C8D">
        <w:t>40µs/s for LEO at 600km altitude with 10</w:t>
      </w:r>
      <w:r w:rsidR="00266C8D" w:rsidRPr="00266C8D">
        <w:t>°</w:t>
      </w:r>
      <w:r w:rsidR="00266C8D">
        <w:t xml:space="preserve"> elevation angle of service and feeder links. </w:t>
      </w:r>
      <w:r w:rsidR="004050C4">
        <w:t xml:space="preserve">In addition, UE speed also needs to be taken into consideration, e.g. </w:t>
      </w:r>
      <w:r w:rsidR="003168DF">
        <w:t>NTN terminal speed can be up to 500km/h and 1,000km/h f</w:t>
      </w:r>
      <w:r w:rsidR="00B42B28">
        <w:t>or HST and aircraft</w:t>
      </w:r>
      <w:r w:rsidR="004050C4">
        <w:t>. Note that the corresponding requirements for HST LTE has been updated.</w:t>
      </w:r>
    </w:p>
    <w:p w14:paraId="6BA2110E" w14:textId="5BF3B888" w:rsidR="00A142BB" w:rsidRPr="00B909F3" w:rsidRDefault="00A142BB" w:rsidP="00476B53">
      <w:pPr>
        <w:tabs>
          <w:tab w:val="left" w:pos="567"/>
        </w:tabs>
        <w:snapToGrid w:val="0"/>
        <w:jc w:val="both"/>
        <w:rPr>
          <w:b/>
        </w:rPr>
      </w:pPr>
      <w:r w:rsidRPr="00B909F3">
        <w:rPr>
          <w:b/>
        </w:rPr>
        <w:t xml:space="preserve">Observation </w:t>
      </w:r>
      <w:r w:rsidR="00926B97">
        <w:rPr>
          <w:b/>
        </w:rPr>
        <w:t>7</w:t>
      </w:r>
      <w:r w:rsidRPr="00B909F3">
        <w:rPr>
          <w:b/>
        </w:rPr>
        <w:t xml:space="preserve">: </w:t>
      </w:r>
      <w:r>
        <w:rPr>
          <w:b/>
        </w:rPr>
        <w:t>The current gradual timing adjustment requirements cannot be applied to NTN systems.</w:t>
      </w:r>
    </w:p>
    <w:p w14:paraId="29BA5029" w14:textId="543AAB97" w:rsidR="00A142BB" w:rsidRDefault="00A142BB" w:rsidP="00476B53">
      <w:pPr>
        <w:jc w:val="both"/>
      </w:pPr>
    </w:p>
    <w:p w14:paraId="69D59C51" w14:textId="1264698D" w:rsidR="00BD1068" w:rsidRDefault="00E45E40" w:rsidP="00476B53">
      <w:pPr>
        <w:jc w:val="both"/>
      </w:pPr>
      <w:r>
        <w:t>Based on the above observation,</w:t>
      </w:r>
      <w:r w:rsidR="00BD1068">
        <w:t xml:space="preserve"> the legacy requirements on gradual timing adjustment need to be differently defined f</w:t>
      </w:r>
      <w:r>
        <w:t>ro</w:t>
      </w:r>
      <w:r w:rsidR="00BD1068">
        <w:t>m the legacy one</w:t>
      </w:r>
      <w:r>
        <w:t>s</w:t>
      </w:r>
      <w:r w:rsidR="00BD1068">
        <w:t>.</w:t>
      </w:r>
    </w:p>
    <w:p w14:paraId="59DC9D18" w14:textId="4E33EB5C" w:rsidR="00D55585" w:rsidRDefault="00D55585" w:rsidP="00476B53">
      <w:pPr>
        <w:tabs>
          <w:tab w:val="left" w:pos="567"/>
        </w:tabs>
        <w:snapToGrid w:val="0"/>
        <w:jc w:val="both"/>
        <w:rPr>
          <w:b/>
        </w:rPr>
      </w:pPr>
      <w:r w:rsidRPr="00746F80">
        <w:rPr>
          <w:b/>
        </w:rPr>
        <w:t xml:space="preserve">Proposal </w:t>
      </w:r>
      <w:r w:rsidR="006E7843">
        <w:rPr>
          <w:b/>
        </w:rPr>
        <w:t>5</w:t>
      </w:r>
      <w:r w:rsidRPr="00746F80">
        <w:rPr>
          <w:b/>
        </w:rPr>
        <w:t xml:space="preserve">: NTN UE </w:t>
      </w:r>
      <w:r w:rsidR="00A142BB">
        <w:rPr>
          <w:b/>
        </w:rPr>
        <w:t xml:space="preserve">gradual </w:t>
      </w:r>
      <w:r w:rsidRPr="00746F80">
        <w:rPr>
          <w:b/>
        </w:rPr>
        <w:t xml:space="preserve">timing </w:t>
      </w:r>
      <w:r w:rsidR="00A142BB">
        <w:rPr>
          <w:b/>
        </w:rPr>
        <w:t xml:space="preserve">adjustment </w:t>
      </w:r>
      <w:r w:rsidRPr="00746F80">
        <w:rPr>
          <w:b/>
        </w:rPr>
        <w:t xml:space="preserve">requirements should be </w:t>
      </w:r>
      <w:r w:rsidR="00A142BB">
        <w:rPr>
          <w:b/>
        </w:rPr>
        <w:t xml:space="preserve">differently defined from the legacy ones, and the following aspects should be taken into </w:t>
      </w:r>
      <w:r w:rsidR="005F1604">
        <w:rPr>
          <w:b/>
        </w:rPr>
        <w:t>consideration</w:t>
      </w:r>
      <w:r>
        <w:rPr>
          <w:b/>
        </w:rPr>
        <w:t>.</w:t>
      </w:r>
    </w:p>
    <w:p w14:paraId="7F838B24" w14:textId="37581453" w:rsidR="00D55585" w:rsidRDefault="005F1604" w:rsidP="00476B53">
      <w:pPr>
        <w:pStyle w:val="ListParagraph"/>
        <w:widowControl w:val="0"/>
        <w:numPr>
          <w:ilvl w:val="0"/>
          <w:numId w:val="29"/>
        </w:numPr>
        <w:tabs>
          <w:tab w:val="left" w:pos="567"/>
        </w:tabs>
        <w:snapToGrid w:val="0"/>
        <w:spacing w:after="0"/>
        <w:ind w:left="540" w:hanging="180"/>
        <w:contextualSpacing w:val="0"/>
        <w:jc w:val="both"/>
        <w:rPr>
          <w:b/>
        </w:rPr>
      </w:pPr>
      <w:r>
        <w:rPr>
          <w:b/>
        </w:rPr>
        <w:t>W</w:t>
      </w:r>
      <w:r w:rsidR="00A142BB">
        <w:rPr>
          <w:b/>
        </w:rPr>
        <w:t xml:space="preserve">hether </w:t>
      </w:r>
      <w:r>
        <w:rPr>
          <w:b/>
        </w:rPr>
        <w:t xml:space="preserve">or not </w:t>
      </w:r>
      <w:r w:rsidR="004C62F1">
        <w:rPr>
          <w:b/>
        </w:rPr>
        <w:t xml:space="preserve">different </w:t>
      </w:r>
      <w:r w:rsidR="00A142BB">
        <w:rPr>
          <w:b/>
        </w:rPr>
        <w:t xml:space="preserve">requirements </w:t>
      </w:r>
      <w:r w:rsidR="004C62F1">
        <w:rPr>
          <w:b/>
        </w:rPr>
        <w:t xml:space="preserve">need to be defined for different NTN topologies in terms of, e.g. GEO, MEO, LEO, </w:t>
      </w:r>
      <w:r w:rsidR="00911859">
        <w:rPr>
          <w:b/>
        </w:rPr>
        <w:t>HAPS, H</w:t>
      </w:r>
      <w:r w:rsidR="006472FF">
        <w:rPr>
          <w:b/>
        </w:rPr>
        <w:t>I</w:t>
      </w:r>
      <w:r w:rsidR="00F26C80">
        <w:rPr>
          <w:b/>
        </w:rPr>
        <w:t>B</w:t>
      </w:r>
      <w:r w:rsidR="006472FF">
        <w:rPr>
          <w:b/>
        </w:rPr>
        <w:t xml:space="preserve">S, </w:t>
      </w:r>
      <w:r w:rsidR="004C62F1">
        <w:rPr>
          <w:b/>
        </w:rPr>
        <w:t>altitude, elevation angles for feeder/service links, UE speed, etc.</w:t>
      </w:r>
    </w:p>
    <w:p w14:paraId="69EA5A2E" w14:textId="60C50F4C" w:rsidR="004C62F1" w:rsidRDefault="005F1604" w:rsidP="00476B53">
      <w:pPr>
        <w:pStyle w:val="ListParagraph"/>
        <w:widowControl w:val="0"/>
        <w:numPr>
          <w:ilvl w:val="0"/>
          <w:numId w:val="29"/>
        </w:numPr>
        <w:tabs>
          <w:tab w:val="left" w:pos="567"/>
        </w:tabs>
        <w:snapToGrid w:val="0"/>
        <w:spacing w:after="0"/>
        <w:ind w:left="540" w:hanging="180"/>
        <w:contextualSpacing w:val="0"/>
        <w:jc w:val="both"/>
        <w:rPr>
          <w:b/>
        </w:rPr>
      </w:pPr>
      <w:r>
        <w:rPr>
          <w:b/>
        </w:rPr>
        <w:t>W</w:t>
      </w:r>
      <w:r w:rsidR="004C62F1">
        <w:rPr>
          <w:b/>
        </w:rPr>
        <w:t xml:space="preserve">hether </w:t>
      </w:r>
      <w:r w:rsidR="00E23465">
        <w:rPr>
          <w:b/>
        </w:rPr>
        <w:t xml:space="preserve">and how to account for </w:t>
      </w:r>
      <w:r w:rsidR="004C62F1">
        <w:rPr>
          <w:b/>
        </w:rPr>
        <w:t xml:space="preserve">feeder link </w:t>
      </w:r>
      <w:r w:rsidR="00E23465">
        <w:rPr>
          <w:b/>
        </w:rPr>
        <w:t xml:space="preserve">propagation delay time </w:t>
      </w:r>
      <w:r>
        <w:rPr>
          <w:b/>
        </w:rPr>
        <w:t>change</w:t>
      </w:r>
      <w:r w:rsidR="00E23465">
        <w:rPr>
          <w:b/>
        </w:rPr>
        <w:t>.</w:t>
      </w:r>
    </w:p>
    <w:p w14:paraId="3099116A" w14:textId="19A3950B" w:rsidR="00E23465" w:rsidRDefault="00E23465" w:rsidP="00476B53">
      <w:pPr>
        <w:pStyle w:val="ListParagraph"/>
        <w:widowControl w:val="0"/>
        <w:numPr>
          <w:ilvl w:val="0"/>
          <w:numId w:val="29"/>
        </w:numPr>
        <w:tabs>
          <w:tab w:val="left" w:pos="567"/>
        </w:tabs>
        <w:snapToGrid w:val="0"/>
        <w:spacing w:after="0"/>
        <w:ind w:left="540" w:hanging="180"/>
        <w:contextualSpacing w:val="0"/>
        <w:jc w:val="both"/>
        <w:rPr>
          <w:b/>
        </w:rPr>
      </w:pPr>
      <w:r>
        <w:rPr>
          <w:b/>
        </w:rPr>
        <w:t>A framework on UE timing adjustment which will be provided by RAN1.</w:t>
      </w:r>
    </w:p>
    <w:p w14:paraId="310F6895" w14:textId="372BF4C5" w:rsidR="00D55585" w:rsidRPr="00D55585" w:rsidRDefault="00D55585" w:rsidP="00C25730">
      <w:pPr>
        <w:jc w:val="both"/>
      </w:pPr>
    </w:p>
    <w:p w14:paraId="341E9DD8" w14:textId="68E55FE1" w:rsidR="009E54DA" w:rsidRPr="001E4305" w:rsidRDefault="00527894" w:rsidP="00240F55">
      <w:pPr>
        <w:pStyle w:val="Heading1"/>
        <w:ind w:left="0" w:firstLine="0"/>
      </w:pPr>
      <w:r>
        <w:t>3.</w:t>
      </w:r>
      <w:r>
        <w:tab/>
      </w:r>
      <w:r w:rsidR="009E54DA">
        <w:t>Conclusion</w:t>
      </w:r>
    </w:p>
    <w:p w14:paraId="04578CA3" w14:textId="0F7D0A10" w:rsidR="00005B8B" w:rsidRDefault="00F502AB" w:rsidP="00183885">
      <w:pPr>
        <w:rPr>
          <w:lang w:eastAsia="en-US"/>
        </w:rPr>
      </w:pPr>
      <w:r>
        <w:rPr>
          <w:lang w:eastAsia="en-US"/>
        </w:rPr>
        <w:t>Observations and Proposals are summarized below:</w:t>
      </w:r>
    </w:p>
    <w:p w14:paraId="0AB0B54F" w14:textId="77777777" w:rsidR="00577563" w:rsidRPr="004A05C3" w:rsidRDefault="00577563" w:rsidP="00577563">
      <w:pPr>
        <w:rPr>
          <w:b/>
          <w:bCs/>
          <w:u w:val="single"/>
        </w:rPr>
      </w:pPr>
      <w:r w:rsidRPr="004A05C3">
        <w:rPr>
          <w:rFonts w:hint="eastAsia"/>
          <w:b/>
          <w:bCs/>
          <w:u w:val="single"/>
        </w:rPr>
        <w:t>UE specific TA estimation error</w:t>
      </w:r>
    </w:p>
    <w:p w14:paraId="38285F08" w14:textId="77777777" w:rsidR="00577563" w:rsidRPr="00746F80" w:rsidRDefault="00577563" w:rsidP="00577563">
      <w:pPr>
        <w:tabs>
          <w:tab w:val="left" w:pos="567"/>
        </w:tabs>
        <w:snapToGrid w:val="0"/>
        <w:jc w:val="both"/>
        <w:rPr>
          <w:b/>
        </w:rPr>
      </w:pPr>
      <w:r w:rsidRPr="00746F80">
        <w:rPr>
          <w:b/>
        </w:rPr>
        <w:t xml:space="preserve">Proposal 1: </w:t>
      </w:r>
      <w:r>
        <w:rPr>
          <w:b/>
        </w:rPr>
        <w:t>RAN4 to investigate whether there is any issue due to a conflict between UE specific TA update periodicity, i.e. open loop TA update, and Network controlled close loop TA update, hence, explicitly resolution and/or spec handling.</w:t>
      </w:r>
    </w:p>
    <w:p w14:paraId="401D79F6" w14:textId="467FC332" w:rsidR="00577563" w:rsidRDefault="00577563" w:rsidP="00577563">
      <w:pPr>
        <w:tabs>
          <w:tab w:val="left" w:pos="567"/>
        </w:tabs>
        <w:snapToGrid w:val="0"/>
        <w:jc w:val="both"/>
        <w:rPr>
          <w:b/>
        </w:rPr>
      </w:pPr>
      <w:r w:rsidRPr="00746F80">
        <w:rPr>
          <w:b/>
        </w:rPr>
        <w:t xml:space="preserve">Proposal </w:t>
      </w:r>
      <w:r>
        <w:rPr>
          <w:b/>
        </w:rPr>
        <w:t>2</w:t>
      </w:r>
      <w:r w:rsidRPr="00746F80">
        <w:rPr>
          <w:b/>
        </w:rPr>
        <w:t xml:space="preserve">: </w:t>
      </w:r>
      <w:r>
        <w:rPr>
          <w:b/>
        </w:rPr>
        <w:t>RAN4 does not define UE specific TA estimation accuracy requirement.</w:t>
      </w:r>
    </w:p>
    <w:p w14:paraId="2E70263D" w14:textId="77777777" w:rsidR="00577563" w:rsidRPr="00746F80" w:rsidRDefault="00577563" w:rsidP="00577563">
      <w:pPr>
        <w:tabs>
          <w:tab w:val="left" w:pos="567"/>
        </w:tabs>
        <w:snapToGrid w:val="0"/>
        <w:jc w:val="both"/>
        <w:rPr>
          <w:b/>
        </w:rPr>
      </w:pPr>
    </w:p>
    <w:p w14:paraId="7F0AAB31" w14:textId="77777777" w:rsidR="00B95806" w:rsidRPr="00B95806" w:rsidRDefault="008D404A" w:rsidP="008D404A">
      <w:pPr>
        <w:tabs>
          <w:tab w:val="num" w:pos="720"/>
        </w:tabs>
        <w:rPr>
          <w:b/>
          <w:bCs/>
          <w:u w:val="single"/>
        </w:rPr>
      </w:pPr>
      <w:r>
        <w:rPr>
          <w:b/>
          <w:bCs/>
          <w:u w:val="single"/>
        </w:rPr>
        <w:t>I</w:t>
      </w:r>
      <w:r w:rsidR="00B95806" w:rsidRPr="00B95806">
        <w:rPr>
          <w:rFonts w:hint="eastAsia"/>
          <w:b/>
          <w:bCs/>
          <w:u w:val="single"/>
        </w:rPr>
        <w:t xml:space="preserve">nitial </w:t>
      </w:r>
      <w:r>
        <w:rPr>
          <w:b/>
          <w:bCs/>
          <w:u w:val="single"/>
        </w:rPr>
        <w:t>T</w:t>
      </w:r>
      <w:r w:rsidR="00B95806" w:rsidRPr="00B95806">
        <w:rPr>
          <w:rFonts w:hint="eastAsia"/>
          <w:b/>
          <w:bCs/>
          <w:u w:val="single"/>
        </w:rPr>
        <w:t xml:space="preserve">ransmit </w:t>
      </w:r>
      <w:r>
        <w:rPr>
          <w:b/>
          <w:bCs/>
          <w:u w:val="single"/>
        </w:rPr>
        <w:t>T</w:t>
      </w:r>
      <w:r w:rsidR="00B95806" w:rsidRPr="00B95806">
        <w:rPr>
          <w:rFonts w:hint="eastAsia"/>
          <w:b/>
          <w:bCs/>
          <w:u w:val="single"/>
        </w:rPr>
        <w:t xml:space="preserve">iming </w:t>
      </w:r>
      <w:r>
        <w:rPr>
          <w:b/>
          <w:bCs/>
          <w:u w:val="single"/>
        </w:rPr>
        <w:t>E</w:t>
      </w:r>
      <w:r w:rsidR="00B95806" w:rsidRPr="00B95806">
        <w:rPr>
          <w:rFonts w:hint="eastAsia"/>
          <w:b/>
          <w:bCs/>
          <w:u w:val="single"/>
        </w:rPr>
        <w:t>rror</w:t>
      </w:r>
    </w:p>
    <w:p w14:paraId="57567F78" w14:textId="77777777" w:rsidR="008D404A" w:rsidRPr="00C273BF" w:rsidRDefault="008D404A" w:rsidP="008D404A">
      <w:pPr>
        <w:tabs>
          <w:tab w:val="left" w:pos="567"/>
        </w:tabs>
        <w:snapToGrid w:val="0"/>
        <w:jc w:val="both"/>
        <w:rPr>
          <w:b/>
        </w:rPr>
      </w:pPr>
      <w:r w:rsidRPr="00C273BF">
        <w:rPr>
          <w:b/>
        </w:rPr>
        <w:t xml:space="preserve">Observation 1: </w:t>
      </w:r>
      <w:r>
        <w:rPr>
          <w:b/>
        </w:rPr>
        <w:t>A m</w:t>
      </w:r>
      <w:r w:rsidRPr="00C273BF">
        <w:rPr>
          <w:b/>
        </w:rPr>
        <w:t xml:space="preserve">aximum composite UE initial transmission timing error </w:t>
      </w:r>
      <w:r>
        <w:rPr>
          <w:b/>
        </w:rPr>
        <w:t xml:space="preserve">in NTN </w:t>
      </w:r>
      <w:r w:rsidRPr="00C273BF">
        <w:rPr>
          <w:b/>
        </w:rPr>
        <w:t>consists of maximum of UE position estimation error, maximum of satellite position estimation error, and the current timing error limits.</w:t>
      </w:r>
    </w:p>
    <w:p w14:paraId="2C65046C" w14:textId="77777777" w:rsidR="008D404A" w:rsidRPr="00B909F3" w:rsidRDefault="008D404A" w:rsidP="008D404A">
      <w:pPr>
        <w:tabs>
          <w:tab w:val="left" w:pos="567"/>
        </w:tabs>
        <w:snapToGrid w:val="0"/>
        <w:rPr>
          <w:b/>
        </w:rPr>
      </w:pPr>
      <w:r w:rsidRPr="00B909F3">
        <w:rPr>
          <w:b/>
        </w:rPr>
        <w:t>Observation</w:t>
      </w:r>
      <w:r>
        <w:rPr>
          <w:b/>
        </w:rPr>
        <w:t xml:space="preserve"> 2</w:t>
      </w:r>
      <w:r w:rsidRPr="00B909F3">
        <w:rPr>
          <w:b/>
        </w:rPr>
        <w:t xml:space="preserve">: A-GNSS requirements </w:t>
      </w:r>
      <w:r>
        <w:rPr>
          <w:b/>
        </w:rPr>
        <w:t xml:space="preserve">of </w:t>
      </w:r>
      <w:r w:rsidRPr="00B909F3">
        <w:rPr>
          <w:b/>
        </w:rPr>
        <w:t>TS38.171</w:t>
      </w:r>
      <w:r>
        <w:rPr>
          <w:b/>
        </w:rPr>
        <w:t xml:space="preserve"> are not relevant for NR NTN requirement development.</w:t>
      </w:r>
    </w:p>
    <w:p w14:paraId="3A67774E" w14:textId="77777777" w:rsidR="008D404A" w:rsidRPr="00B909F3" w:rsidRDefault="008D404A" w:rsidP="008D404A">
      <w:pPr>
        <w:tabs>
          <w:tab w:val="left" w:pos="567"/>
        </w:tabs>
        <w:snapToGrid w:val="0"/>
        <w:jc w:val="both"/>
        <w:rPr>
          <w:b/>
        </w:rPr>
      </w:pPr>
      <w:r w:rsidRPr="00B909F3">
        <w:rPr>
          <w:b/>
        </w:rPr>
        <w:t>Observation</w:t>
      </w:r>
      <w:r>
        <w:rPr>
          <w:b/>
        </w:rPr>
        <w:t xml:space="preserve"> 3</w:t>
      </w:r>
      <w:r w:rsidRPr="00B909F3">
        <w:rPr>
          <w:b/>
        </w:rPr>
        <w:t xml:space="preserve">: </w:t>
      </w:r>
      <w:r>
        <w:rPr>
          <w:b/>
        </w:rPr>
        <w:t>Stringent requirements on UE position estimation error will lead to detrimental impacts on overall UE power consumption and a degree of integration of NR transceiver and GNSS receiver.</w:t>
      </w:r>
    </w:p>
    <w:p w14:paraId="2E58BD89" w14:textId="77777777" w:rsidR="008D404A" w:rsidRPr="00B909F3" w:rsidRDefault="008D404A" w:rsidP="008D404A">
      <w:pPr>
        <w:tabs>
          <w:tab w:val="left" w:pos="567"/>
        </w:tabs>
        <w:snapToGrid w:val="0"/>
        <w:jc w:val="both"/>
        <w:rPr>
          <w:b/>
        </w:rPr>
      </w:pPr>
      <w:r w:rsidRPr="00B909F3">
        <w:rPr>
          <w:b/>
        </w:rPr>
        <w:t>Observation</w:t>
      </w:r>
      <w:r>
        <w:rPr>
          <w:b/>
        </w:rPr>
        <w:t xml:space="preserve"> 4</w:t>
      </w:r>
      <w:r w:rsidRPr="00B909F3">
        <w:rPr>
          <w:b/>
        </w:rPr>
        <w:t xml:space="preserve">: </w:t>
      </w:r>
      <w:r w:rsidRPr="00D40DED">
        <w:rPr>
          <w:b/>
        </w:rPr>
        <w:t xml:space="preserve">UE power consumption impact due to </w:t>
      </w:r>
      <w:r w:rsidRPr="00B45D15">
        <w:rPr>
          <w:b/>
        </w:rPr>
        <w:t xml:space="preserve">frequent GNSS measurements and interactions between NR UR transceiver and UE GNSS receiver </w:t>
      </w:r>
      <w:r w:rsidRPr="00D40DED">
        <w:rPr>
          <w:b/>
        </w:rPr>
        <w:t>differ</w:t>
      </w:r>
      <w:r>
        <w:rPr>
          <w:b/>
        </w:rPr>
        <w:t>s</w:t>
      </w:r>
      <w:r w:rsidRPr="00D40DED">
        <w:rPr>
          <w:b/>
        </w:rPr>
        <w:t xml:space="preserve"> by </w:t>
      </w:r>
      <w:r>
        <w:rPr>
          <w:b/>
        </w:rPr>
        <w:t xml:space="preserve">UE </w:t>
      </w:r>
      <w:r w:rsidRPr="00D40DED">
        <w:rPr>
          <w:b/>
        </w:rPr>
        <w:t>RRC State</w:t>
      </w:r>
      <w:r>
        <w:rPr>
          <w:b/>
        </w:rPr>
        <w:t>.</w:t>
      </w:r>
    </w:p>
    <w:p w14:paraId="1D6BEE37" w14:textId="77777777" w:rsidR="008D404A" w:rsidRPr="00B909F3" w:rsidRDefault="008D404A" w:rsidP="008D404A">
      <w:pPr>
        <w:tabs>
          <w:tab w:val="left" w:pos="567"/>
        </w:tabs>
        <w:snapToGrid w:val="0"/>
        <w:jc w:val="both"/>
        <w:rPr>
          <w:b/>
        </w:rPr>
      </w:pPr>
      <w:r w:rsidRPr="00B909F3">
        <w:rPr>
          <w:b/>
        </w:rPr>
        <w:t>Observation</w:t>
      </w:r>
      <w:r>
        <w:rPr>
          <w:b/>
        </w:rPr>
        <w:t xml:space="preserve"> 5</w:t>
      </w:r>
      <w:r w:rsidRPr="00B909F3">
        <w:rPr>
          <w:b/>
        </w:rPr>
        <w:t xml:space="preserve">: </w:t>
      </w:r>
      <w:r>
        <w:rPr>
          <w:b/>
        </w:rPr>
        <w:t>Inter-symbol and -carrier orthogonality in uplink can be preserved even with 5Ts relaxation of initial timing error requirement.</w:t>
      </w:r>
    </w:p>
    <w:p w14:paraId="509E655C" w14:textId="77777777" w:rsidR="008D404A" w:rsidRDefault="008D404A" w:rsidP="008D404A">
      <w:pPr>
        <w:tabs>
          <w:tab w:val="left" w:pos="567"/>
        </w:tabs>
        <w:snapToGrid w:val="0"/>
        <w:jc w:val="both"/>
        <w:rPr>
          <w:b/>
        </w:rPr>
      </w:pPr>
      <w:r w:rsidRPr="00B909F3">
        <w:rPr>
          <w:b/>
        </w:rPr>
        <w:t>Observation</w:t>
      </w:r>
      <w:r>
        <w:rPr>
          <w:b/>
        </w:rPr>
        <w:t xml:space="preserve"> 6</w:t>
      </w:r>
      <w:r w:rsidRPr="00B909F3">
        <w:rPr>
          <w:b/>
        </w:rPr>
        <w:t xml:space="preserve">: </w:t>
      </w:r>
      <w:r>
        <w:rPr>
          <w:b/>
        </w:rPr>
        <w:t>For handheld type FR1 NTN terminals, a 10Ts relaxation of initial timing error requirement can prolong UE battery life while preserving inter-symbol and -carrier orthogonality in uplink.</w:t>
      </w:r>
    </w:p>
    <w:p w14:paraId="7E2C93CC" w14:textId="77777777" w:rsidR="008D404A" w:rsidRPr="00746F80" w:rsidRDefault="008D404A" w:rsidP="008D404A">
      <w:pPr>
        <w:tabs>
          <w:tab w:val="left" w:pos="567"/>
        </w:tabs>
        <w:snapToGrid w:val="0"/>
        <w:jc w:val="both"/>
        <w:rPr>
          <w:b/>
        </w:rPr>
      </w:pPr>
      <w:r w:rsidRPr="00746F80">
        <w:rPr>
          <w:b/>
        </w:rPr>
        <w:t xml:space="preserve">Proposal </w:t>
      </w:r>
      <w:r>
        <w:rPr>
          <w:b/>
        </w:rPr>
        <w:t>3</w:t>
      </w:r>
      <w:r w:rsidRPr="00746F80">
        <w:rPr>
          <w:b/>
        </w:rPr>
        <w:t xml:space="preserve">: NTN UE initial timing error requirements should be relaxed to account for </w:t>
      </w:r>
      <w:r>
        <w:rPr>
          <w:b/>
        </w:rPr>
        <w:t>at least 50m of a composite position estimation error.</w:t>
      </w:r>
    </w:p>
    <w:p w14:paraId="0F2EE336" w14:textId="77777777" w:rsidR="008D404A" w:rsidRDefault="008D404A" w:rsidP="008D404A">
      <w:pPr>
        <w:pStyle w:val="ListParagraph"/>
        <w:widowControl w:val="0"/>
        <w:numPr>
          <w:ilvl w:val="0"/>
          <w:numId w:val="29"/>
        </w:numPr>
        <w:tabs>
          <w:tab w:val="left" w:pos="567"/>
        </w:tabs>
        <w:snapToGrid w:val="0"/>
        <w:spacing w:after="0"/>
        <w:ind w:left="540" w:hanging="180"/>
        <w:contextualSpacing w:val="0"/>
        <w:jc w:val="both"/>
        <w:rPr>
          <w:b/>
        </w:rPr>
      </w:pPr>
      <w:r>
        <w:rPr>
          <w:b/>
        </w:rPr>
        <w:t>For FR1 NTN UE in RRC Connected state, the requirement should be further relaxed to accommodate a composite position estimation error up to 100ms.</w:t>
      </w:r>
    </w:p>
    <w:p w14:paraId="14CF49E3" w14:textId="77777777" w:rsidR="008D404A" w:rsidRDefault="008D404A" w:rsidP="008D404A">
      <w:pPr>
        <w:tabs>
          <w:tab w:val="left" w:pos="567"/>
        </w:tabs>
        <w:snapToGrid w:val="0"/>
        <w:rPr>
          <w:bCs/>
        </w:rPr>
      </w:pPr>
    </w:p>
    <w:p w14:paraId="6F5256F0" w14:textId="77777777" w:rsidR="008D404A" w:rsidRPr="001E5D8C" w:rsidRDefault="008D404A" w:rsidP="008D404A">
      <w:pPr>
        <w:tabs>
          <w:tab w:val="num" w:pos="720"/>
        </w:tabs>
        <w:rPr>
          <w:b/>
          <w:bCs/>
          <w:u w:val="single"/>
        </w:rPr>
      </w:pPr>
      <w:r w:rsidRPr="001E5D8C">
        <w:rPr>
          <w:rFonts w:hint="eastAsia"/>
          <w:b/>
          <w:bCs/>
          <w:u w:val="single"/>
        </w:rPr>
        <w:t>T</w:t>
      </w:r>
      <w:r w:rsidRPr="001E5D8C">
        <w:rPr>
          <w:b/>
          <w:bCs/>
          <w:u w:val="single"/>
        </w:rPr>
        <w:t>A Adjustment Accuracy</w:t>
      </w:r>
    </w:p>
    <w:p w14:paraId="44DE2E59" w14:textId="77777777" w:rsidR="008D404A" w:rsidRDefault="008D404A" w:rsidP="008D404A">
      <w:pPr>
        <w:tabs>
          <w:tab w:val="left" w:pos="567"/>
        </w:tabs>
        <w:snapToGrid w:val="0"/>
        <w:jc w:val="both"/>
        <w:rPr>
          <w:b/>
        </w:rPr>
      </w:pPr>
      <w:r w:rsidRPr="00746F80">
        <w:rPr>
          <w:b/>
        </w:rPr>
        <w:t xml:space="preserve">Proposal </w:t>
      </w:r>
      <w:r>
        <w:rPr>
          <w:b/>
        </w:rPr>
        <w:t>4</w:t>
      </w:r>
      <w:r w:rsidRPr="00746F80">
        <w:rPr>
          <w:b/>
        </w:rPr>
        <w:t xml:space="preserve">: </w:t>
      </w:r>
      <w:r>
        <w:rPr>
          <w:b/>
        </w:rPr>
        <w:t>Request RAN1 whether and how to</w:t>
      </w:r>
      <w:r w:rsidRPr="005B272F">
        <w:rPr>
          <w:b/>
        </w:rPr>
        <w:t xml:space="preserve"> </w:t>
      </w:r>
      <w:r>
        <w:rPr>
          <w:b/>
        </w:rPr>
        <w:t xml:space="preserve">reflect </w:t>
      </w:r>
      <w:r w:rsidRPr="005B272F">
        <w:rPr>
          <w:b/>
        </w:rPr>
        <w:t>a propagation delay change</w:t>
      </w:r>
      <w:r>
        <w:rPr>
          <w:b/>
        </w:rPr>
        <w:t>, i.e. open loop TA update,</w:t>
      </w:r>
      <w:r w:rsidRPr="005B272F">
        <w:rPr>
          <w:b/>
        </w:rPr>
        <w:t xml:space="preserve"> from a slot when UE received timing advance command to a slot when the indicated timing advance shall be applied to uplink transmission. If </w:t>
      </w:r>
      <w:r>
        <w:rPr>
          <w:b/>
        </w:rPr>
        <w:t>defined</w:t>
      </w:r>
      <w:r w:rsidRPr="005B272F">
        <w:rPr>
          <w:b/>
        </w:rPr>
        <w:t xml:space="preserve">, </w:t>
      </w:r>
      <w:r>
        <w:rPr>
          <w:b/>
        </w:rPr>
        <w:t xml:space="preserve">depending on RAN1 design </w:t>
      </w:r>
      <w:r w:rsidRPr="005B272F">
        <w:rPr>
          <w:b/>
        </w:rPr>
        <w:t xml:space="preserve">NTN UE timing advance adjustment accuracy requirements </w:t>
      </w:r>
      <w:r>
        <w:rPr>
          <w:b/>
        </w:rPr>
        <w:t xml:space="preserve">may have to </w:t>
      </w:r>
      <w:r w:rsidRPr="005B272F">
        <w:rPr>
          <w:b/>
        </w:rPr>
        <w:t>be relaxed to account for UE position and satellite position estimation error.</w:t>
      </w:r>
      <w:r>
        <w:rPr>
          <w:b/>
        </w:rPr>
        <w:t xml:space="preserve"> And if it is decided to relax the requirement, the accuracy requirement relaxation shall be the same as that for initial timing error requirement</w:t>
      </w:r>
    </w:p>
    <w:p w14:paraId="1AA4DB3C" w14:textId="77777777" w:rsidR="008D404A" w:rsidRPr="00746F80" w:rsidRDefault="008D404A" w:rsidP="008D404A">
      <w:pPr>
        <w:tabs>
          <w:tab w:val="left" w:pos="567"/>
        </w:tabs>
        <w:snapToGrid w:val="0"/>
        <w:rPr>
          <w:b/>
        </w:rPr>
      </w:pPr>
    </w:p>
    <w:p w14:paraId="417B4A8A" w14:textId="77777777" w:rsidR="008D404A" w:rsidRPr="001E5D8C" w:rsidRDefault="008D404A" w:rsidP="008D404A">
      <w:pPr>
        <w:rPr>
          <w:b/>
          <w:bCs/>
          <w:u w:val="single"/>
          <w:lang w:val="en-US"/>
        </w:rPr>
      </w:pPr>
      <w:r w:rsidRPr="001E5D8C">
        <w:rPr>
          <w:b/>
          <w:bCs/>
          <w:u w:val="single"/>
          <w:lang w:val="en-US"/>
        </w:rPr>
        <w:t>Gradual Timing Adjustment</w:t>
      </w:r>
    </w:p>
    <w:p w14:paraId="31E75D63" w14:textId="77777777" w:rsidR="008D404A" w:rsidRPr="00B909F3" w:rsidRDefault="008D404A" w:rsidP="008D404A">
      <w:pPr>
        <w:tabs>
          <w:tab w:val="left" w:pos="567"/>
        </w:tabs>
        <w:snapToGrid w:val="0"/>
        <w:jc w:val="both"/>
        <w:rPr>
          <w:b/>
        </w:rPr>
      </w:pPr>
      <w:r w:rsidRPr="00B909F3">
        <w:rPr>
          <w:b/>
        </w:rPr>
        <w:t xml:space="preserve">Observation </w:t>
      </w:r>
      <w:r>
        <w:rPr>
          <w:b/>
        </w:rPr>
        <w:t>7</w:t>
      </w:r>
      <w:r w:rsidRPr="00B909F3">
        <w:rPr>
          <w:b/>
        </w:rPr>
        <w:t xml:space="preserve">: </w:t>
      </w:r>
      <w:r>
        <w:rPr>
          <w:b/>
        </w:rPr>
        <w:t>The current gradual timing adjustment requirements cannot be applied to NTN systems.</w:t>
      </w:r>
    </w:p>
    <w:p w14:paraId="74A33365" w14:textId="77777777" w:rsidR="008D404A" w:rsidRDefault="008D404A" w:rsidP="008D404A">
      <w:pPr>
        <w:tabs>
          <w:tab w:val="left" w:pos="567"/>
        </w:tabs>
        <w:snapToGrid w:val="0"/>
        <w:jc w:val="both"/>
        <w:rPr>
          <w:b/>
        </w:rPr>
      </w:pPr>
      <w:r w:rsidRPr="00746F80">
        <w:rPr>
          <w:b/>
        </w:rPr>
        <w:t xml:space="preserve">Proposal </w:t>
      </w:r>
      <w:r>
        <w:rPr>
          <w:b/>
        </w:rPr>
        <w:t>5</w:t>
      </w:r>
      <w:r w:rsidRPr="00746F80">
        <w:rPr>
          <w:b/>
        </w:rPr>
        <w:t xml:space="preserve">: NTN UE </w:t>
      </w:r>
      <w:r>
        <w:rPr>
          <w:b/>
        </w:rPr>
        <w:t xml:space="preserve">gradual </w:t>
      </w:r>
      <w:r w:rsidRPr="00746F80">
        <w:rPr>
          <w:b/>
        </w:rPr>
        <w:t xml:space="preserve">timing </w:t>
      </w:r>
      <w:r>
        <w:rPr>
          <w:b/>
        </w:rPr>
        <w:t xml:space="preserve">adjustment </w:t>
      </w:r>
      <w:r w:rsidRPr="00746F80">
        <w:rPr>
          <w:b/>
        </w:rPr>
        <w:t xml:space="preserve">requirements should be </w:t>
      </w:r>
      <w:r>
        <w:rPr>
          <w:b/>
        </w:rPr>
        <w:t>differently defined from the legacy ones, and the following aspects should be taken into consideration.</w:t>
      </w:r>
    </w:p>
    <w:p w14:paraId="33F7ABFE" w14:textId="77777777" w:rsidR="008D404A" w:rsidRDefault="008D404A" w:rsidP="008D404A">
      <w:pPr>
        <w:pStyle w:val="ListParagraph"/>
        <w:widowControl w:val="0"/>
        <w:numPr>
          <w:ilvl w:val="0"/>
          <w:numId w:val="29"/>
        </w:numPr>
        <w:tabs>
          <w:tab w:val="left" w:pos="567"/>
        </w:tabs>
        <w:snapToGrid w:val="0"/>
        <w:spacing w:after="0"/>
        <w:ind w:left="540" w:hanging="180"/>
        <w:contextualSpacing w:val="0"/>
        <w:jc w:val="both"/>
        <w:rPr>
          <w:b/>
        </w:rPr>
      </w:pPr>
      <w:r>
        <w:rPr>
          <w:b/>
        </w:rPr>
        <w:t>Whether or not different requirements need to be defined for different NTN topologies in terms of, e.g. GEO, MEO, LEO, HAPS, HIBS, altitude, elevation angles for feeder/service links, UE speed, etc.</w:t>
      </w:r>
    </w:p>
    <w:p w14:paraId="3F8E0451" w14:textId="77777777" w:rsidR="008D404A" w:rsidRDefault="008D404A" w:rsidP="008D404A">
      <w:pPr>
        <w:pStyle w:val="ListParagraph"/>
        <w:widowControl w:val="0"/>
        <w:numPr>
          <w:ilvl w:val="0"/>
          <w:numId w:val="29"/>
        </w:numPr>
        <w:tabs>
          <w:tab w:val="left" w:pos="567"/>
        </w:tabs>
        <w:snapToGrid w:val="0"/>
        <w:spacing w:after="0"/>
        <w:ind w:left="540" w:hanging="180"/>
        <w:contextualSpacing w:val="0"/>
        <w:jc w:val="both"/>
        <w:rPr>
          <w:b/>
        </w:rPr>
      </w:pPr>
      <w:r>
        <w:rPr>
          <w:b/>
        </w:rPr>
        <w:t>Whether and how to account for feeder link propagation delay time change.</w:t>
      </w:r>
    </w:p>
    <w:p w14:paraId="4648777C" w14:textId="77777777" w:rsidR="008D404A" w:rsidRDefault="008D404A" w:rsidP="008D404A">
      <w:pPr>
        <w:pStyle w:val="ListParagraph"/>
        <w:widowControl w:val="0"/>
        <w:numPr>
          <w:ilvl w:val="0"/>
          <w:numId w:val="29"/>
        </w:numPr>
        <w:tabs>
          <w:tab w:val="left" w:pos="567"/>
        </w:tabs>
        <w:snapToGrid w:val="0"/>
        <w:spacing w:after="0"/>
        <w:ind w:left="540" w:hanging="180"/>
        <w:contextualSpacing w:val="0"/>
        <w:jc w:val="both"/>
        <w:rPr>
          <w:b/>
        </w:rPr>
      </w:pPr>
      <w:r>
        <w:rPr>
          <w:b/>
        </w:rPr>
        <w:t>A framework on UE timing adjustment which will be provided by RAN1.</w:t>
      </w:r>
    </w:p>
    <w:p w14:paraId="16689180" w14:textId="77777777" w:rsidR="00046753" w:rsidRDefault="00046753" w:rsidP="008D404A">
      <w:pPr>
        <w:rPr>
          <w:lang w:eastAsia="en-US"/>
        </w:rPr>
      </w:pPr>
    </w:p>
    <w:sectPr w:rsidR="0004675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32694" w14:textId="77777777" w:rsidR="00972EC2" w:rsidRDefault="00972EC2" w:rsidP="009939B7">
      <w:pPr>
        <w:spacing w:after="0"/>
      </w:pPr>
      <w:r>
        <w:separator/>
      </w:r>
    </w:p>
  </w:endnote>
  <w:endnote w:type="continuationSeparator" w:id="0">
    <w:p w14:paraId="1874FBDF" w14:textId="77777777" w:rsidR="00972EC2" w:rsidRDefault="00972EC2" w:rsidP="009939B7">
      <w:pPr>
        <w:spacing w:after="0"/>
      </w:pPr>
      <w:r>
        <w:continuationSeparator/>
      </w:r>
    </w:p>
  </w:endnote>
  <w:endnote w:type="continuationNotice" w:id="1">
    <w:p w14:paraId="2C7363F1" w14:textId="77777777" w:rsidR="00972EC2" w:rsidRDefault="00972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e Regular">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E6D49" w14:textId="77777777" w:rsidR="00972EC2" w:rsidRDefault="00972EC2" w:rsidP="009939B7">
      <w:pPr>
        <w:spacing w:after="0"/>
      </w:pPr>
      <w:r>
        <w:separator/>
      </w:r>
    </w:p>
  </w:footnote>
  <w:footnote w:type="continuationSeparator" w:id="0">
    <w:p w14:paraId="6A2A273F" w14:textId="77777777" w:rsidR="00972EC2" w:rsidRDefault="00972EC2" w:rsidP="009939B7">
      <w:pPr>
        <w:spacing w:after="0"/>
      </w:pPr>
      <w:r>
        <w:continuationSeparator/>
      </w:r>
    </w:p>
  </w:footnote>
  <w:footnote w:type="continuationNotice" w:id="1">
    <w:p w14:paraId="54F028EE" w14:textId="77777777" w:rsidR="00972EC2" w:rsidRDefault="00972E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092796"/>
    <w:multiLevelType w:val="hybridMultilevel"/>
    <w:tmpl w:val="95403252"/>
    <w:lvl w:ilvl="0" w:tplc="29142CE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72B0A"/>
    <w:multiLevelType w:val="multilevel"/>
    <w:tmpl w:val="8E5850C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123F87"/>
    <w:multiLevelType w:val="hybridMultilevel"/>
    <w:tmpl w:val="115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4B4F4C"/>
    <w:multiLevelType w:val="hybridMultilevel"/>
    <w:tmpl w:val="B72CB5FE"/>
    <w:lvl w:ilvl="0" w:tplc="6CC645D6">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9E2B1D"/>
    <w:multiLevelType w:val="hybridMultilevel"/>
    <w:tmpl w:val="93BAB65C"/>
    <w:lvl w:ilvl="0" w:tplc="92EC005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187706"/>
    <w:multiLevelType w:val="hybridMultilevel"/>
    <w:tmpl w:val="F31AE81E"/>
    <w:lvl w:ilvl="0" w:tplc="7E2E1002">
      <w:start w:val="1"/>
      <w:numFmt w:val="bullet"/>
      <w:lvlText w:val="─"/>
      <w:lvlJc w:val="left"/>
      <w:pPr>
        <w:tabs>
          <w:tab w:val="num" w:pos="720"/>
        </w:tabs>
        <w:ind w:left="720" w:hanging="360"/>
      </w:pPr>
      <w:rPr>
        <w:rFonts w:ascii="Calibri" w:hAnsi="Calibri" w:hint="default"/>
      </w:rPr>
    </w:lvl>
    <w:lvl w:ilvl="1" w:tplc="9D266064">
      <w:start w:val="1"/>
      <w:numFmt w:val="bullet"/>
      <w:lvlText w:val="─"/>
      <w:lvlJc w:val="left"/>
      <w:pPr>
        <w:tabs>
          <w:tab w:val="num" w:pos="1440"/>
        </w:tabs>
        <w:ind w:left="1440" w:hanging="360"/>
      </w:pPr>
      <w:rPr>
        <w:rFonts w:ascii="Calibri" w:hAnsi="Calibri" w:hint="default"/>
      </w:rPr>
    </w:lvl>
    <w:lvl w:ilvl="2" w:tplc="3F6C7A02" w:tentative="1">
      <w:start w:val="1"/>
      <w:numFmt w:val="bullet"/>
      <w:lvlText w:val="─"/>
      <w:lvlJc w:val="left"/>
      <w:pPr>
        <w:tabs>
          <w:tab w:val="num" w:pos="2160"/>
        </w:tabs>
        <w:ind w:left="2160" w:hanging="360"/>
      </w:pPr>
      <w:rPr>
        <w:rFonts w:ascii="Calibri" w:hAnsi="Calibri" w:hint="default"/>
      </w:rPr>
    </w:lvl>
    <w:lvl w:ilvl="3" w:tplc="2A3EEDD2" w:tentative="1">
      <w:start w:val="1"/>
      <w:numFmt w:val="bullet"/>
      <w:lvlText w:val="─"/>
      <w:lvlJc w:val="left"/>
      <w:pPr>
        <w:tabs>
          <w:tab w:val="num" w:pos="2880"/>
        </w:tabs>
        <w:ind w:left="2880" w:hanging="360"/>
      </w:pPr>
      <w:rPr>
        <w:rFonts w:ascii="Calibri" w:hAnsi="Calibri" w:hint="default"/>
      </w:rPr>
    </w:lvl>
    <w:lvl w:ilvl="4" w:tplc="4A843720" w:tentative="1">
      <w:start w:val="1"/>
      <w:numFmt w:val="bullet"/>
      <w:lvlText w:val="─"/>
      <w:lvlJc w:val="left"/>
      <w:pPr>
        <w:tabs>
          <w:tab w:val="num" w:pos="3600"/>
        </w:tabs>
        <w:ind w:left="3600" w:hanging="360"/>
      </w:pPr>
      <w:rPr>
        <w:rFonts w:ascii="Calibri" w:hAnsi="Calibri" w:hint="default"/>
      </w:rPr>
    </w:lvl>
    <w:lvl w:ilvl="5" w:tplc="307666B4" w:tentative="1">
      <w:start w:val="1"/>
      <w:numFmt w:val="bullet"/>
      <w:lvlText w:val="─"/>
      <w:lvlJc w:val="left"/>
      <w:pPr>
        <w:tabs>
          <w:tab w:val="num" w:pos="4320"/>
        </w:tabs>
        <w:ind w:left="4320" w:hanging="360"/>
      </w:pPr>
      <w:rPr>
        <w:rFonts w:ascii="Calibri" w:hAnsi="Calibri" w:hint="default"/>
      </w:rPr>
    </w:lvl>
    <w:lvl w:ilvl="6" w:tplc="A10E21A0" w:tentative="1">
      <w:start w:val="1"/>
      <w:numFmt w:val="bullet"/>
      <w:lvlText w:val="─"/>
      <w:lvlJc w:val="left"/>
      <w:pPr>
        <w:tabs>
          <w:tab w:val="num" w:pos="5040"/>
        </w:tabs>
        <w:ind w:left="5040" w:hanging="360"/>
      </w:pPr>
      <w:rPr>
        <w:rFonts w:ascii="Calibri" w:hAnsi="Calibri" w:hint="default"/>
      </w:rPr>
    </w:lvl>
    <w:lvl w:ilvl="7" w:tplc="78862A72" w:tentative="1">
      <w:start w:val="1"/>
      <w:numFmt w:val="bullet"/>
      <w:lvlText w:val="─"/>
      <w:lvlJc w:val="left"/>
      <w:pPr>
        <w:tabs>
          <w:tab w:val="num" w:pos="5760"/>
        </w:tabs>
        <w:ind w:left="5760" w:hanging="360"/>
      </w:pPr>
      <w:rPr>
        <w:rFonts w:ascii="Calibri" w:hAnsi="Calibri" w:hint="default"/>
      </w:rPr>
    </w:lvl>
    <w:lvl w:ilvl="8" w:tplc="D8E8EE06"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D9828C2"/>
    <w:multiLevelType w:val="hybridMultilevel"/>
    <w:tmpl w:val="AF76F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D5DBB"/>
    <w:multiLevelType w:val="hybridMultilevel"/>
    <w:tmpl w:val="3D5EAE1C"/>
    <w:lvl w:ilvl="0" w:tplc="0276A3F6">
      <w:start w:val="1"/>
      <w:numFmt w:val="bullet"/>
      <w:lvlText w:val="•"/>
      <w:lvlJc w:val="left"/>
      <w:pPr>
        <w:tabs>
          <w:tab w:val="num" w:pos="720"/>
        </w:tabs>
        <w:ind w:left="720" w:hanging="360"/>
      </w:pPr>
      <w:rPr>
        <w:rFonts w:ascii="Arial" w:hAnsi="Arial" w:hint="default"/>
      </w:rPr>
    </w:lvl>
    <w:lvl w:ilvl="1" w:tplc="BA96B044">
      <w:numFmt w:val="bullet"/>
      <w:lvlText w:val="•"/>
      <w:lvlJc w:val="left"/>
      <w:pPr>
        <w:tabs>
          <w:tab w:val="num" w:pos="1440"/>
        </w:tabs>
        <w:ind w:left="1440" w:hanging="360"/>
      </w:pPr>
      <w:rPr>
        <w:rFonts w:ascii="Arial" w:hAnsi="Arial" w:hint="default"/>
      </w:rPr>
    </w:lvl>
    <w:lvl w:ilvl="2" w:tplc="BB0A27F8">
      <w:numFmt w:val="bullet"/>
      <w:lvlText w:val="•"/>
      <w:lvlJc w:val="left"/>
      <w:pPr>
        <w:tabs>
          <w:tab w:val="num" w:pos="2160"/>
        </w:tabs>
        <w:ind w:left="2160" w:hanging="360"/>
      </w:pPr>
      <w:rPr>
        <w:rFonts w:ascii="Arial" w:hAnsi="Arial" w:hint="default"/>
      </w:rPr>
    </w:lvl>
    <w:lvl w:ilvl="3" w:tplc="E2B49634" w:tentative="1">
      <w:start w:val="1"/>
      <w:numFmt w:val="bullet"/>
      <w:lvlText w:val="•"/>
      <w:lvlJc w:val="left"/>
      <w:pPr>
        <w:tabs>
          <w:tab w:val="num" w:pos="2880"/>
        </w:tabs>
        <w:ind w:left="2880" w:hanging="360"/>
      </w:pPr>
      <w:rPr>
        <w:rFonts w:ascii="Arial" w:hAnsi="Arial" w:hint="default"/>
      </w:rPr>
    </w:lvl>
    <w:lvl w:ilvl="4" w:tplc="B992A238" w:tentative="1">
      <w:start w:val="1"/>
      <w:numFmt w:val="bullet"/>
      <w:lvlText w:val="•"/>
      <w:lvlJc w:val="left"/>
      <w:pPr>
        <w:tabs>
          <w:tab w:val="num" w:pos="3600"/>
        </w:tabs>
        <w:ind w:left="3600" w:hanging="360"/>
      </w:pPr>
      <w:rPr>
        <w:rFonts w:ascii="Arial" w:hAnsi="Arial" w:hint="default"/>
      </w:rPr>
    </w:lvl>
    <w:lvl w:ilvl="5" w:tplc="A7588A00" w:tentative="1">
      <w:start w:val="1"/>
      <w:numFmt w:val="bullet"/>
      <w:lvlText w:val="•"/>
      <w:lvlJc w:val="left"/>
      <w:pPr>
        <w:tabs>
          <w:tab w:val="num" w:pos="4320"/>
        </w:tabs>
        <w:ind w:left="4320" w:hanging="360"/>
      </w:pPr>
      <w:rPr>
        <w:rFonts w:ascii="Arial" w:hAnsi="Arial" w:hint="default"/>
      </w:rPr>
    </w:lvl>
    <w:lvl w:ilvl="6" w:tplc="BA840A38" w:tentative="1">
      <w:start w:val="1"/>
      <w:numFmt w:val="bullet"/>
      <w:lvlText w:val="•"/>
      <w:lvlJc w:val="left"/>
      <w:pPr>
        <w:tabs>
          <w:tab w:val="num" w:pos="5040"/>
        </w:tabs>
        <w:ind w:left="5040" w:hanging="360"/>
      </w:pPr>
      <w:rPr>
        <w:rFonts w:ascii="Arial" w:hAnsi="Arial" w:hint="default"/>
      </w:rPr>
    </w:lvl>
    <w:lvl w:ilvl="7" w:tplc="62EEC5FE" w:tentative="1">
      <w:start w:val="1"/>
      <w:numFmt w:val="bullet"/>
      <w:lvlText w:val="•"/>
      <w:lvlJc w:val="left"/>
      <w:pPr>
        <w:tabs>
          <w:tab w:val="num" w:pos="5760"/>
        </w:tabs>
        <w:ind w:left="5760" w:hanging="360"/>
      </w:pPr>
      <w:rPr>
        <w:rFonts w:ascii="Arial" w:hAnsi="Arial" w:hint="default"/>
      </w:rPr>
    </w:lvl>
    <w:lvl w:ilvl="8" w:tplc="43C68A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3" w15:restartNumberingAfterBreak="0">
    <w:nsid w:val="218076AB"/>
    <w:multiLevelType w:val="hybridMultilevel"/>
    <w:tmpl w:val="B9E63934"/>
    <w:lvl w:ilvl="0" w:tplc="D652A258">
      <w:start w:val="1"/>
      <w:numFmt w:val="bullet"/>
      <w:lvlText w:val="─"/>
      <w:lvlJc w:val="left"/>
      <w:pPr>
        <w:tabs>
          <w:tab w:val="num" w:pos="720"/>
        </w:tabs>
        <w:ind w:left="720" w:hanging="360"/>
      </w:pPr>
      <w:rPr>
        <w:rFonts w:ascii="Calibri" w:hAnsi="Calibri" w:hint="default"/>
      </w:rPr>
    </w:lvl>
    <w:lvl w:ilvl="1" w:tplc="7E2A9D2A">
      <w:start w:val="1"/>
      <w:numFmt w:val="bullet"/>
      <w:lvlText w:val="─"/>
      <w:lvlJc w:val="left"/>
      <w:pPr>
        <w:tabs>
          <w:tab w:val="num" w:pos="1440"/>
        </w:tabs>
        <w:ind w:left="1440" w:hanging="360"/>
      </w:pPr>
      <w:rPr>
        <w:rFonts w:ascii="Calibri" w:hAnsi="Calibri" w:hint="default"/>
      </w:rPr>
    </w:lvl>
    <w:lvl w:ilvl="2" w:tplc="C1BAB026" w:tentative="1">
      <w:start w:val="1"/>
      <w:numFmt w:val="bullet"/>
      <w:lvlText w:val="─"/>
      <w:lvlJc w:val="left"/>
      <w:pPr>
        <w:tabs>
          <w:tab w:val="num" w:pos="2160"/>
        </w:tabs>
        <w:ind w:left="2160" w:hanging="360"/>
      </w:pPr>
      <w:rPr>
        <w:rFonts w:ascii="Calibri" w:hAnsi="Calibri" w:hint="default"/>
      </w:rPr>
    </w:lvl>
    <w:lvl w:ilvl="3" w:tplc="575AA6CA" w:tentative="1">
      <w:start w:val="1"/>
      <w:numFmt w:val="bullet"/>
      <w:lvlText w:val="─"/>
      <w:lvlJc w:val="left"/>
      <w:pPr>
        <w:tabs>
          <w:tab w:val="num" w:pos="2880"/>
        </w:tabs>
        <w:ind w:left="2880" w:hanging="360"/>
      </w:pPr>
      <w:rPr>
        <w:rFonts w:ascii="Calibri" w:hAnsi="Calibri" w:hint="default"/>
      </w:rPr>
    </w:lvl>
    <w:lvl w:ilvl="4" w:tplc="257C90F6" w:tentative="1">
      <w:start w:val="1"/>
      <w:numFmt w:val="bullet"/>
      <w:lvlText w:val="─"/>
      <w:lvlJc w:val="left"/>
      <w:pPr>
        <w:tabs>
          <w:tab w:val="num" w:pos="3600"/>
        </w:tabs>
        <w:ind w:left="3600" w:hanging="360"/>
      </w:pPr>
      <w:rPr>
        <w:rFonts w:ascii="Calibri" w:hAnsi="Calibri" w:hint="default"/>
      </w:rPr>
    </w:lvl>
    <w:lvl w:ilvl="5" w:tplc="A74A35E4" w:tentative="1">
      <w:start w:val="1"/>
      <w:numFmt w:val="bullet"/>
      <w:lvlText w:val="─"/>
      <w:lvlJc w:val="left"/>
      <w:pPr>
        <w:tabs>
          <w:tab w:val="num" w:pos="4320"/>
        </w:tabs>
        <w:ind w:left="4320" w:hanging="360"/>
      </w:pPr>
      <w:rPr>
        <w:rFonts w:ascii="Calibri" w:hAnsi="Calibri" w:hint="default"/>
      </w:rPr>
    </w:lvl>
    <w:lvl w:ilvl="6" w:tplc="F6AE30F8" w:tentative="1">
      <w:start w:val="1"/>
      <w:numFmt w:val="bullet"/>
      <w:lvlText w:val="─"/>
      <w:lvlJc w:val="left"/>
      <w:pPr>
        <w:tabs>
          <w:tab w:val="num" w:pos="5040"/>
        </w:tabs>
        <w:ind w:left="5040" w:hanging="360"/>
      </w:pPr>
      <w:rPr>
        <w:rFonts w:ascii="Calibri" w:hAnsi="Calibri" w:hint="default"/>
      </w:rPr>
    </w:lvl>
    <w:lvl w:ilvl="7" w:tplc="16B20FF2" w:tentative="1">
      <w:start w:val="1"/>
      <w:numFmt w:val="bullet"/>
      <w:lvlText w:val="─"/>
      <w:lvlJc w:val="left"/>
      <w:pPr>
        <w:tabs>
          <w:tab w:val="num" w:pos="5760"/>
        </w:tabs>
        <w:ind w:left="5760" w:hanging="360"/>
      </w:pPr>
      <w:rPr>
        <w:rFonts w:ascii="Calibri" w:hAnsi="Calibri" w:hint="default"/>
      </w:rPr>
    </w:lvl>
    <w:lvl w:ilvl="8" w:tplc="206635E2"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6386BCA"/>
    <w:multiLevelType w:val="multilevel"/>
    <w:tmpl w:val="0B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89040F"/>
    <w:multiLevelType w:val="hybridMultilevel"/>
    <w:tmpl w:val="AF7E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F029B"/>
    <w:multiLevelType w:val="hybridMultilevel"/>
    <w:tmpl w:val="47EA4CE0"/>
    <w:lvl w:ilvl="0" w:tplc="92DA2A9A">
      <w:start w:val="1"/>
      <w:numFmt w:val="bullet"/>
      <w:lvlText w:val="•"/>
      <w:lvlJc w:val="left"/>
      <w:pPr>
        <w:tabs>
          <w:tab w:val="num" w:pos="720"/>
        </w:tabs>
        <w:ind w:left="720" w:hanging="360"/>
      </w:pPr>
      <w:rPr>
        <w:rFonts w:ascii="Arial" w:hAnsi="Arial" w:hint="default"/>
      </w:rPr>
    </w:lvl>
    <w:lvl w:ilvl="1" w:tplc="BC3CBC68">
      <w:start w:val="83"/>
      <w:numFmt w:val="bullet"/>
      <w:lvlText w:val="◦"/>
      <w:lvlJc w:val="left"/>
      <w:pPr>
        <w:tabs>
          <w:tab w:val="num" w:pos="1440"/>
        </w:tabs>
        <w:ind w:left="1440" w:hanging="360"/>
      </w:pPr>
      <w:rPr>
        <w:rFonts w:ascii="Microsoft Sans Serif" w:hAnsi="Microsoft Sans Serif" w:hint="default"/>
      </w:rPr>
    </w:lvl>
    <w:lvl w:ilvl="2" w:tplc="5FCEDDD6" w:tentative="1">
      <w:start w:val="1"/>
      <w:numFmt w:val="bullet"/>
      <w:lvlText w:val="•"/>
      <w:lvlJc w:val="left"/>
      <w:pPr>
        <w:tabs>
          <w:tab w:val="num" w:pos="2160"/>
        </w:tabs>
        <w:ind w:left="2160" w:hanging="360"/>
      </w:pPr>
      <w:rPr>
        <w:rFonts w:ascii="Arial" w:hAnsi="Arial" w:hint="default"/>
      </w:rPr>
    </w:lvl>
    <w:lvl w:ilvl="3" w:tplc="D61445DA" w:tentative="1">
      <w:start w:val="1"/>
      <w:numFmt w:val="bullet"/>
      <w:lvlText w:val="•"/>
      <w:lvlJc w:val="left"/>
      <w:pPr>
        <w:tabs>
          <w:tab w:val="num" w:pos="2880"/>
        </w:tabs>
        <w:ind w:left="2880" w:hanging="360"/>
      </w:pPr>
      <w:rPr>
        <w:rFonts w:ascii="Arial" w:hAnsi="Arial" w:hint="default"/>
      </w:rPr>
    </w:lvl>
    <w:lvl w:ilvl="4" w:tplc="47A278A8" w:tentative="1">
      <w:start w:val="1"/>
      <w:numFmt w:val="bullet"/>
      <w:lvlText w:val="•"/>
      <w:lvlJc w:val="left"/>
      <w:pPr>
        <w:tabs>
          <w:tab w:val="num" w:pos="3600"/>
        </w:tabs>
        <w:ind w:left="3600" w:hanging="360"/>
      </w:pPr>
      <w:rPr>
        <w:rFonts w:ascii="Arial" w:hAnsi="Arial" w:hint="default"/>
      </w:rPr>
    </w:lvl>
    <w:lvl w:ilvl="5" w:tplc="459284D8" w:tentative="1">
      <w:start w:val="1"/>
      <w:numFmt w:val="bullet"/>
      <w:lvlText w:val="•"/>
      <w:lvlJc w:val="left"/>
      <w:pPr>
        <w:tabs>
          <w:tab w:val="num" w:pos="4320"/>
        </w:tabs>
        <w:ind w:left="4320" w:hanging="360"/>
      </w:pPr>
      <w:rPr>
        <w:rFonts w:ascii="Arial" w:hAnsi="Arial" w:hint="default"/>
      </w:rPr>
    </w:lvl>
    <w:lvl w:ilvl="6" w:tplc="FB2EA9A4" w:tentative="1">
      <w:start w:val="1"/>
      <w:numFmt w:val="bullet"/>
      <w:lvlText w:val="•"/>
      <w:lvlJc w:val="left"/>
      <w:pPr>
        <w:tabs>
          <w:tab w:val="num" w:pos="5040"/>
        </w:tabs>
        <w:ind w:left="5040" w:hanging="360"/>
      </w:pPr>
      <w:rPr>
        <w:rFonts w:ascii="Arial" w:hAnsi="Arial" w:hint="default"/>
      </w:rPr>
    </w:lvl>
    <w:lvl w:ilvl="7" w:tplc="8382A9E0" w:tentative="1">
      <w:start w:val="1"/>
      <w:numFmt w:val="bullet"/>
      <w:lvlText w:val="•"/>
      <w:lvlJc w:val="left"/>
      <w:pPr>
        <w:tabs>
          <w:tab w:val="num" w:pos="5760"/>
        </w:tabs>
        <w:ind w:left="5760" w:hanging="360"/>
      </w:pPr>
      <w:rPr>
        <w:rFonts w:ascii="Arial" w:hAnsi="Arial" w:hint="default"/>
      </w:rPr>
    </w:lvl>
    <w:lvl w:ilvl="8" w:tplc="7DE420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CC3345"/>
    <w:multiLevelType w:val="hybridMultilevel"/>
    <w:tmpl w:val="1F566C3C"/>
    <w:lvl w:ilvl="0" w:tplc="D8CA60E8">
      <w:numFmt w:val="bullet"/>
      <w:lvlText w:val="-"/>
      <w:lvlJc w:val="left"/>
      <w:pPr>
        <w:ind w:left="720" w:hanging="360"/>
      </w:pPr>
      <w:rPr>
        <w:rFonts w:ascii="Times New Roman" w:eastAsia="PMingLiU"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565814"/>
    <w:multiLevelType w:val="hybridMultilevel"/>
    <w:tmpl w:val="6652E98C"/>
    <w:lvl w:ilvl="0" w:tplc="4998C62C">
      <w:start w:val="1"/>
      <w:numFmt w:val="bullet"/>
      <w:lvlText w:val="•"/>
      <w:lvlJc w:val="left"/>
      <w:pPr>
        <w:tabs>
          <w:tab w:val="num" w:pos="720"/>
        </w:tabs>
        <w:ind w:left="720" w:hanging="360"/>
      </w:pPr>
      <w:rPr>
        <w:rFonts w:ascii="Arial" w:hAnsi="Arial" w:hint="default"/>
      </w:rPr>
    </w:lvl>
    <w:lvl w:ilvl="1" w:tplc="2F869710">
      <w:start w:val="1"/>
      <w:numFmt w:val="bullet"/>
      <w:lvlText w:val="•"/>
      <w:lvlJc w:val="left"/>
      <w:pPr>
        <w:tabs>
          <w:tab w:val="num" w:pos="1440"/>
        </w:tabs>
        <w:ind w:left="1440" w:hanging="360"/>
      </w:pPr>
      <w:rPr>
        <w:rFonts w:ascii="Arial" w:hAnsi="Arial" w:hint="default"/>
      </w:rPr>
    </w:lvl>
    <w:lvl w:ilvl="2" w:tplc="A8321CAA">
      <w:start w:val="1"/>
      <w:numFmt w:val="bullet"/>
      <w:lvlText w:val="•"/>
      <w:lvlJc w:val="left"/>
      <w:pPr>
        <w:tabs>
          <w:tab w:val="num" w:pos="2160"/>
        </w:tabs>
        <w:ind w:left="2160" w:hanging="360"/>
      </w:pPr>
      <w:rPr>
        <w:rFonts w:ascii="Arial" w:hAnsi="Arial" w:hint="default"/>
      </w:rPr>
    </w:lvl>
    <w:lvl w:ilvl="3" w:tplc="EE54C082">
      <w:numFmt w:val="bullet"/>
      <w:lvlText w:val="•"/>
      <w:lvlJc w:val="left"/>
      <w:pPr>
        <w:tabs>
          <w:tab w:val="num" w:pos="2880"/>
        </w:tabs>
        <w:ind w:left="2880" w:hanging="360"/>
      </w:pPr>
      <w:rPr>
        <w:rFonts w:ascii="Arial" w:hAnsi="Arial" w:hint="default"/>
      </w:rPr>
    </w:lvl>
    <w:lvl w:ilvl="4" w:tplc="F0209728" w:tentative="1">
      <w:start w:val="1"/>
      <w:numFmt w:val="bullet"/>
      <w:lvlText w:val="•"/>
      <w:lvlJc w:val="left"/>
      <w:pPr>
        <w:tabs>
          <w:tab w:val="num" w:pos="3600"/>
        </w:tabs>
        <w:ind w:left="3600" w:hanging="360"/>
      </w:pPr>
      <w:rPr>
        <w:rFonts w:ascii="Arial" w:hAnsi="Arial" w:hint="default"/>
      </w:rPr>
    </w:lvl>
    <w:lvl w:ilvl="5" w:tplc="69EE6DD8" w:tentative="1">
      <w:start w:val="1"/>
      <w:numFmt w:val="bullet"/>
      <w:lvlText w:val="•"/>
      <w:lvlJc w:val="left"/>
      <w:pPr>
        <w:tabs>
          <w:tab w:val="num" w:pos="4320"/>
        </w:tabs>
        <w:ind w:left="4320" w:hanging="360"/>
      </w:pPr>
      <w:rPr>
        <w:rFonts w:ascii="Arial" w:hAnsi="Arial" w:hint="default"/>
      </w:rPr>
    </w:lvl>
    <w:lvl w:ilvl="6" w:tplc="64464E3E" w:tentative="1">
      <w:start w:val="1"/>
      <w:numFmt w:val="bullet"/>
      <w:lvlText w:val="•"/>
      <w:lvlJc w:val="left"/>
      <w:pPr>
        <w:tabs>
          <w:tab w:val="num" w:pos="5040"/>
        </w:tabs>
        <w:ind w:left="5040" w:hanging="360"/>
      </w:pPr>
      <w:rPr>
        <w:rFonts w:ascii="Arial" w:hAnsi="Arial" w:hint="default"/>
      </w:rPr>
    </w:lvl>
    <w:lvl w:ilvl="7" w:tplc="180E5662" w:tentative="1">
      <w:start w:val="1"/>
      <w:numFmt w:val="bullet"/>
      <w:lvlText w:val="•"/>
      <w:lvlJc w:val="left"/>
      <w:pPr>
        <w:tabs>
          <w:tab w:val="num" w:pos="5760"/>
        </w:tabs>
        <w:ind w:left="5760" w:hanging="360"/>
      </w:pPr>
      <w:rPr>
        <w:rFonts w:ascii="Arial" w:hAnsi="Arial" w:hint="default"/>
      </w:rPr>
    </w:lvl>
    <w:lvl w:ilvl="8" w:tplc="534E47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4A4163"/>
    <w:multiLevelType w:val="hybridMultilevel"/>
    <w:tmpl w:val="20EED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293D7E"/>
    <w:multiLevelType w:val="multilevel"/>
    <w:tmpl w:val="B7AE216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75250"/>
    <w:multiLevelType w:val="hybridMultilevel"/>
    <w:tmpl w:val="0B867F1C"/>
    <w:lvl w:ilvl="0" w:tplc="B9ACB214">
      <w:start w:val="1"/>
      <w:numFmt w:val="bullet"/>
      <w:lvlText w:val="•"/>
      <w:lvlJc w:val="left"/>
      <w:pPr>
        <w:tabs>
          <w:tab w:val="num" w:pos="720"/>
        </w:tabs>
        <w:ind w:left="720" w:hanging="360"/>
      </w:pPr>
      <w:rPr>
        <w:rFonts w:ascii="Arial" w:hAnsi="Arial" w:hint="default"/>
      </w:rPr>
    </w:lvl>
    <w:lvl w:ilvl="1" w:tplc="4B9E8110">
      <w:numFmt w:val="bullet"/>
      <w:lvlText w:val="•"/>
      <w:lvlJc w:val="left"/>
      <w:pPr>
        <w:tabs>
          <w:tab w:val="num" w:pos="1440"/>
        </w:tabs>
        <w:ind w:left="1440" w:hanging="360"/>
      </w:pPr>
      <w:rPr>
        <w:rFonts w:ascii="Arial" w:hAnsi="Arial" w:hint="default"/>
      </w:rPr>
    </w:lvl>
    <w:lvl w:ilvl="2" w:tplc="D676078E">
      <w:numFmt w:val="bullet"/>
      <w:lvlText w:val="•"/>
      <w:lvlJc w:val="left"/>
      <w:pPr>
        <w:tabs>
          <w:tab w:val="num" w:pos="2160"/>
        </w:tabs>
        <w:ind w:left="2160" w:hanging="360"/>
      </w:pPr>
      <w:rPr>
        <w:rFonts w:ascii="Arial" w:hAnsi="Arial" w:hint="default"/>
      </w:rPr>
    </w:lvl>
    <w:lvl w:ilvl="3" w:tplc="14C04B84" w:tentative="1">
      <w:start w:val="1"/>
      <w:numFmt w:val="bullet"/>
      <w:lvlText w:val="•"/>
      <w:lvlJc w:val="left"/>
      <w:pPr>
        <w:tabs>
          <w:tab w:val="num" w:pos="2880"/>
        </w:tabs>
        <w:ind w:left="2880" w:hanging="360"/>
      </w:pPr>
      <w:rPr>
        <w:rFonts w:ascii="Arial" w:hAnsi="Arial" w:hint="default"/>
      </w:rPr>
    </w:lvl>
    <w:lvl w:ilvl="4" w:tplc="83249216" w:tentative="1">
      <w:start w:val="1"/>
      <w:numFmt w:val="bullet"/>
      <w:lvlText w:val="•"/>
      <w:lvlJc w:val="left"/>
      <w:pPr>
        <w:tabs>
          <w:tab w:val="num" w:pos="3600"/>
        </w:tabs>
        <w:ind w:left="3600" w:hanging="360"/>
      </w:pPr>
      <w:rPr>
        <w:rFonts w:ascii="Arial" w:hAnsi="Arial" w:hint="default"/>
      </w:rPr>
    </w:lvl>
    <w:lvl w:ilvl="5" w:tplc="C9905878" w:tentative="1">
      <w:start w:val="1"/>
      <w:numFmt w:val="bullet"/>
      <w:lvlText w:val="•"/>
      <w:lvlJc w:val="left"/>
      <w:pPr>
        <w:tabs>
          <w:tab w:val="num" w:pos="4320"/>
        </w:tabs>
        <w:ind w:left="4320" w:hanging="360"/>
      </w:pPr>
      <w:rPr>
        <w:rFonts w:ascii="Arial" w:hAnsi="Arial" w:hint="default"/>
      </w:rPr>
    </w:lvl>
    <w:lvl w:ilvl="6" w:tplc="4846FB4C" w:tentative="1">
      <w:start w:val="1"/>
      <w:numFmt w:val="bullet"/>
      <w:lvlText w:val="•"/>
      <w:lvlJc w:val="left"/>
      <w:pPr>
        <w:tabs>
          <w:tab w:val="num" w:pos="5040"/>
        </w:tabs>
        <w:ind w:left="5040" w:hanging="360"/>
      </w:pPr>
      <w:rPr>
        <w:rFonts w:ascii="Arial" w:hAnsi="Arial" w:hint="default"/>
      </w:rPr>
    </w:lvl>
    <w:lvl w:ilvl="7" w:tplc="1D4C3124" w:tentative="1">
      <w:start w:val="1"/>
      <w:numFmt w:val="bullet"/>
      <w:lvlText w:val="•"/>
      <w:lvlJc w:val="left"/>
      <w:pPr>
        <w:tabs>
          <w:tab w:val="num" w:pos="5760"/>
        </w:tabs>
        <w:ind w:left="5760" w:hanging="360"/>
      </w:pPr>
      <w:rPr>
        <w:rFonts w:ascii="Arial" w:hAnsi="Arial" w:hint="default"/>
      </w:rPr>
    </w:lvl>
    <w:lvl w:ilvl="8" w:tplc="89B8D6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27" w15:restartNumberingAfterBreak="0">
    <w:nsid w:val="54E3537F"/>
    <w:multiLevelType w:val="multilevel"/>
    <w:tmpl w:val="F2D0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272A8C"/>
    <w:multiLevelType w:val="hybridMultilevel"/>
    <w:tmpl w:val="F46A2824"/>
    <w:lvl w:ilvl="0" w:tplc="62DAA7E2">
      <w:start w:val="1"/>
      <w:numFmt w:val="bullet"/>
      <w:lvlText w:val="•"/>
      <w:lvlJc w:val="left"/>
      <w:pPr>
        <w:tabs>
          <w:tab w:val="num" w:pos="720"/>
        </w:tabs>
        <w:ind w:left="720" w:hanging="360"/>
      </w:pPr>
      <w:rPr>
        <w:rFonts w:ascii="Arial" w:hAnsi="Arial" w:hint="default"/>
      </w:rPr>
    </w:lvl>
    <w:lvl w:ilvl="1" w:tplc="1EF2793C">
      <w:numFmt w:val="bullet"/>
      <w:lvlText w:val="•"/>
      <w:lvlJc w:val="left"/>
      <w:pPr>
        <w:tabs>
          <w:tab w:val="num" w:pos="1440"/>
        </w:tabs>
        <w:ind w:left="1440" w:hanging="360"/>
      </w:pPr>
      <w:rPr>
        <w:rFonts w:ascii="Arial" w:hAnsi="Arial" w:hint="default"/>
      </w:rPr>
    </w:lvl>
    <w:lvl w:ilvl="2" w:tplc="86B66C8A">
      <w:numFmt w:val="bullet"/>
      <w:lvlText w:val="•"/>
      <w:lvlJc w:val="left"/>
      <w:pPr>
        <w:tabs>
          <w:tab w:val="num" w:pos="2160"/>
        </w:tabs>
        <w:ind w:left="2160" w:hanging="360"/>
      </w:pPr>
      <w:rPr>
        <w:rFonts w:ascii="Arial" w:hAnsi="Arial" w:hint="default"/>
      </w:rPr>
    </w:lvl>
    <w:lvl w:ilvl="3" w:tplc="894470EA">
      <w:numFmt w:val="bullet"/>
      <w:lvlText w:val="•"/>
      <w:lvlJc w:val="left"/>
      <w:pPr>
        <w:tabs>
          <w:tab w:val="num" w:pos="2880"/>
        </w:tabs>
        <w:ind w:left="2880" w:hanging="360"/>
      </w:pPr>
      <w:rPr>
        <w:rFonts w:ascii="Arial" w:hAnsi="Arial" w:hint="default"/>
      </w:rPr>
    </w:lvl>
    <w:lvl w:ilvl="4" w:tplc="1F8CBAD0" w:tentative="1">
      <w:start w:val="1"/>
      <w:numFmt w:val="bullet"/>
      <w:lvlText w:val="•"/>
      <w:lvlJc w:val="left"/>
      <w:pPr>
        <w:tabs>
          <w:tab w:val="num" w:pos="3600"/>
        </w:tabs>
        <w:ind w:left="3600" w:hanging="360"/>
      </w:pPr>
      <w:rPr>
        <w:rFonts w:ascii="Arial" w:hAnsi="Arial" w:hint="default"/>
      </w:rPr>
    </w:lvl>
    <w:lvl w:ilvl="5" w:tplc="2E861C92" w:tentative="1">
      <w:start w:val="1"/>
      <w:numFmt w:val="bullet"/>
      <w:lvlText w:val="•"/>
      <w:lvlJc w:val="left"/>
      <w:pPr>
        <w:tabs>
          <w:tab w:val="num" w:pos="4320"/>
        </w:tabs>
        <w:ind w:left="4320" w:hanging="360"/>
      </w:pPr>
      <w:rPr>
        <w:rFonts w:ascii="Arial" w:hAnsi="Arial" w:hint="default"/>
      </w:rPr>
    </w:lvl>
    <w:lvl w:ilvl="6" w:tplc="705284BE" w:tentative="1">
      <w:start w:val="1"/>
      <w:numFmt w:val="bullet"/>
      <w:lvlText w:val="•"/>
      <w:lvlJc w:val="left"/>
      <w:pPr>
        <w:tabs>
          <w:tab w:val="num" w:pos="5040"/>
        </w:tabs>
        <w:ind w:left="5040" w:hanging="360"/>
      </w:pPr>
      <w:rPr>
        <w:rFonts w:ascii="Arial" w:hAnsi="Arial" w:hint="default"/>
      </w:rPr>
    </w:lvl>
    <w:lvl w:ilvl="7" w:tplc="04CA3CA2" w:tentative="1">
      <w:start w:val="1"/>
      <w:numFmt w:val="bullet"/>
      <w:lvlText w:val="•"/>
      <w:lvlJc w:val="left"/>
      <w:pPr>
        <w:tabs>
          <w:tab w:val="num" w:pos="5760"/>
        </w:tabs>
        <w:ind w:left="5760" w:hanging="360"/>
      </w:pPr>
      <w:rPr>
        <w:rFonts w:ascii="Arial" w:hAnsi="Arial" w:hint="default"/>
      </w:rPr>
    </w:lvl>
    <w:lvl w:ilvl="8" w:tplc="929611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multilevel"/>
    <w:tmpl w:val="1C6EEA36"/>
    <w:lvl w:ilvl="0">
      <w:start w:val="1"/>
      <w:numFmt w:val="bullet"/>
      <w:lvlText w:val=""/>
      <w:lvlJc w:val="left"/>
      <w:pPr>
        <w:ind w:left="936" w:hanging="360"/>
      </w:pPr>
      <w:rPr>
        <w:rFonts w:ascii="Symbol" w:hAnsi="Symbol" w:hint="default"/>
        <w:strike w:val="0"/>
        <w:dstrike w:val="0"/>
        <w:u w:val="none"/>
        <w:effect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F9058B6"/>
    <w:multiLevelType w:val="hybridMultilevel"/>
    <w:tmpl w:val="3C74BC56"/>
    <w:lvl w:ilvl="0" w:tplc="D52EFA2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47C82638">
      <w:start w:val="668"/>
      <w:numFmt w:val="bullet"/>
      <w:lvlText w:val="−"/>
      <w:lvlJc w:val="left"/>
      <w:pPr>
        <w:ind w:left="2160" w:hanging="360"/>
      </w:pPr>
      <w:rPr>
        <w:rFonts w:ascii="Calibre Regular" w:hAnsi="Calibre Regular"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9E21FE"/>
    <w:multiLevelType w:val="hybridMultilevel"/>
    <w:tmpl w:val="A0DC9F8E"/>
    <w:lvl w:ilvl="0" w:tplc="8C3C608A">
      <w:start w:val="1"/>
      <w:numFmt w:val="bullet"/>
      <w:lvlText w:val="─"/>
      <w:lvlJc w:val="left"/>
      <w:pPr>
        <w:tabs>
          <w:tab w:val="num" w:pos="1080"/>
        </w:tabs>
        <w:ind w:left="1080" w:hanging="360"/>
      </w:pPr>
      <w:rPr>
        <w:rFonts w:ascii="Calibri" w:hAnsi="Calibri" w:hint="default"/>
      </w:rPr>
    </w:lvl>
    <w:lvl w:ilvl="1" w:tplc="1E4EDEB0">
      <w:start w:val="1"/>
      <w:numFmt w:val="bullet"/>
      <w:lvlText w:val="─"/>
      <w:lvlJc w:val="left"/>
      <w:pPr>
        <w:tabs>
          <w:tab w:val="num" w:pos="1800"/>
        </w:tabs>
        <w:ind w:left="1800" w:hanging="360"/>
      </w:pPr>
      <w:rPr>
        <w:rFonts w:ascii="Calibri" w:hAnsi="Calibri" w:hint="default"/>
      </w:rPr>
    </w:lvl>
    <w:lvl w:ilvl="2" w:tplc="BEA0795C">
      <w:numFmt w:val="bullet"/>
      <w:lvlText w:val="─"/>
      <w:lvlJc w:val="left"/>
      <w:pPr>
        <w:tabs>
          <w:tab w:val="num" w:pos="2520"/>
        </w:tabs>
        <w:ind w:left="2520" w:hanging="360"/>
      </w:pPr>
      <w:rPr>
        <w:rFonts w:ascii="Calibri" w:hAnsi="Calibri" w:hint="default"/>
      </w:rPr>
    </w:lvl>
    <w:lvl w:ilvl="3" w:tplc="5B6A5360" w:tentative="1">
      <w:start w:val="1"/>
      <w:numFmt w:val="bullet"/>
      <w:lvlText w:val="─"/>
      <w:lvlJc w:val="left"/>
      <w:pPr>
        <w:tabs>
          <w:tab w:val="num" w:pos="3240"/>
        </w:tabs>
        <w:ind w:left="3240" w:hanging="360"/>
      </w:pPr>
      <w:rPr>
        <w:rFonts w:ascii="Calibri" w:hAnsi="Calibri" w:hint="default"/>
      </w:rPr>
    </w:lvl>
    <w:lvl w:ilvl="4" w:tplc="F1746FF6" w:tentative="1">
      <w:start w:val="1"/>
      <w:numFmt w:val="bullet"/>
      <w:lvlText w:val="─"/>
      <w:lvlJc w:val="left"/>
      <w:pPr>
        <w:tabs>
          <w:tab w:val="num" w:pos="3960"/>
        </w:tabs>
        <w:ind w:left="3960" w:hanging="360"/>
      </w:pPr>
      <w:rPr>
        <w:rFonts w:ascii="Calibri" w:hAnsi="Calibri" w:hint="default"/>
      </w:rPr>
    </w:lvl>
    <w:lvl w:ilvl="5" w:tplc="CC64A6BC" w:tentative="1">
      <w:start w:val="1"/>
      <w:numFmt w:val="bullet"/>
      <w:lvlText w:val="─"/>
      <w:lvlJc w:val="left"/>
      <w:pPr>
        <w:tabs>
          <w:tab w:val="num" w:pos="4680"/>
        </w:tabs>
        <w:ind w:left="4680" w:hanging="360"/>
      </w:pPr>
      <w:rPr>
        <w:rFonts w:ascii="Calibri" w:hAnsi="Calibri" w:hint="default"/>
      </w:rPr>
    </w:lvl>
    <w:lvl w:ilvl="6" w:tplc="004CAE12" w:tentative="1">
      <w:start w:val="1"/>
      <w:numFmt w:val="bullet"/>
      <w:lvlText w:val="─"/>
      <w:lvlJc w:val="left"/>
      <w:pPr>
        <w:tabs>
          <w:tab w:val="num" w:pos="5400"/>
        </w:tabs>
        <w:ind w:left="5400" w:hanging="360"/>
      </w:pPr>
      <w:rPr>
        <w:rFonts w:ascii="Calibri" w:hAnsi="Calibri" w:hint="default"/>
      </w:rPr>
    </w:lvl>
    <w:lvl w:ilvl="7" w:tplc="63BCB880" w:tentative="1">
      <w:start w:val="1"/>
      <w:numFmt w:val="bullet"/>
      <w:lvlText w:val="─"/>
      <w:lvlJc w:val="left"/>
      <w:pPr>
        <w:tabs>
          <w:tab w:val="num" w:pos="6120"/>
        </w:tabs>
        <w:ind w:left="6120" w:hanging="360"/>
      </w:pPr>
      <w:rPr>
        <w:rFonts w:ascii="Calibri" w:hAnsi="Calibri" w:hint="default"/>
      </w:rPr>
    </w:lvl>
    <w:lvl w:ilvl="8" w:tplc="8F3A2DA6" w:tentative="1">
      <w:start w:val="1"/>
      <w:numFmt w:val="bullet"/>
      <w:lvlText w:val="─"/>
      <w:lvlJc w:val="left"/>
      <w:pPr>
        <w:tabs>
          <w:tab w:val="num" w:pos="6840"/>
        </w:tabs>
        <w:ind w:left="6840" w:hanging="360"/>
      </w:pPr>
      <w:rPr>
        <w:rFonts w:ascii="Calibri" w:hAnsi="Calibri" w:hint="default"/>
      </w:rPr>
    </w:lvl>
  </w:abstractNum>
  <w:abstractNum w:abstractNumId="32" w15:restartNumberingAfterBreak="0">
    <w:nsid w:val="6EB85FB5"/>
    <w:multiLevelType w:val="hybridMultilevel"/>
    <w:tmpl w:val="4CDE73BA"/>
    <w:lvl w:ilvl="0" w:tplc="490E1F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4664AA5"/>
    <w:multiLevelType w:val="hybridMultilevel"/>
    <w:tmpl w:val="59A68C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52144"/>
    <w:multiLevelType w:val="multilevel"/>
    <w:tmpl w:val="EEA611F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686518"/>
    <w:multiLevelType w:val="hybridMultilevel"/>
    <w:tmpl w:val="B1F6A39E"/>
    <w:lvl w:ilvl="0" w:tplc="E068812E">
      <w:start w:val="1"/>
      <w:numFmt w:val="bullet"/>
      <w:lvlText w:val="•"/>
      <w:lvlJc w:val="left"/>
      <w:pPr>
        <w:tabs>
          <w:tab w:val="num" w:pos="720"/>
        </w:tabs>
        <w:ind w:left="720" w:hanging="360"/>
      </w:pPr>
      <w:rPr>
        <w:rFonts w:ascii="Arial" w:hAnsi="Arial" w:cs="Times New Roman" w:hint="default"/>
      </w:rPr>
    </w:lvl>
    <w:lvl w:ilvl="1" w:tplc="2548C1A8">
      <w:start w:val="174"/>
      <w:numFmt w:val="bullet"/>
      <w:lvlText w:val="◦"/>
      <w:lvlJc w:val="left"/>
      <w:pPr>
        <w:tabs>
          <w:tab w:val="num" w:pos="1440"/>
        </w:tabs>
        <w:ind w:left="1440" w:hanging="360"/>
      </w:pPr>
      <w:rPr>
        <w:rFonts w:ascii="Microsoft Sans Serif" w:hAnsi="Microsoft Sans Serif" w:cs="Times New Roman" w:hint="default"/>
      </w:rPr>
    </w:lvl>
    <w:lvl w:ilvl="2" w:tplc="F41445AC">
      <w:start w:val="174"/>
      <w:numFmt w:val="bullet"/>
      <w:lvlText w:val="•"/>
      <w:lvlJc w:val="left"/>
      <w:pPr>
        <w:tabs>
          <w:tab w:val="num" w:pos="2160"/>
        </w:tabs>
        <w:ind w:left="2160" w:hanging="360"/>
      </w:pPr>
      <w:rPr>
        <w:rFonts w:ascii="Microsoft Sans Serif" w:hAnsi="Microsoft Sans Serif" w:cs="Times New Roman" w:hint="default"/>
      </w:rPr>
    </w:lvl>
    <w:lvl w:ilvl="3" w:tplc="2E92086C">
      <w:start w:val="1"/>
      <w:numFmt w:val="bullet"/>
      <w:lvlText w:val="•"/>
      <w:lvlJc w:val="left"/>
      <w:pPr>
        <w:tabs>
          <w:tab w:val="num" w:pos="2880"/>
        </w:tabs>
        <w:ind w:left="2880" w:hanging="360"/>
      </w:pPr>
      <w:rPr>
        <w:rFonts w:ascii="Arial" w:hAnsi="Arial" w:cs="Times New Roman" w:hint="default"/>
      </w:rPr>
    </w:lvl>
    <w:lvl w:ilvl="4" w:tplc="7D70A568">
      <w:start w:val="1"/>
      <w:numFmt w:val="bullet"/>
      <w:lvlText w:val="•"/>
      <w:lvlJc w:val="left"/>
      <w:pPr>
        <w:tabs>
          <w:tab w:val="num" w:pos="3600"/>
        </w:tabs>
        <w:ind w:left="3600" w:hanging="360"/>
      </w:pPr>
      <w:rPr>
        <w:rFonts w:ascii="Arial" w:hAnsi="Arial" w:cs="Times New Roman" w:hint="default"/>
      </w:rPr>
    </w:lvl>
    <w:lvl w:ilvl="5" w:tplc="31C25D32">
      <w:start w:val="1"/>
      <w:numFmt w:val="bullet"/>
      <w:lvlText w:val="•"/>
      <w:lvlJc w:val="left"/>
      <w:pPr>
        <w:tabs>
          <w:tab w:val="num" w:pos="4320"/>
        </w:tabs>
        <w:ind w:left="4320" w:hanging="360"/>
      </w:pPr>
      <w:rPr>
        <w:rFonts w:ascii="Arial" w:hAnsi="Arial" w:cs="Times New Roman" w:hint="default"/>
      </w:rPr>
    </w:lvl>
    <w:lvl w:ilvl="6" w:tplc="D28E1D9E">
      <w:start w:val="1"/>
      <w:numFmt w:val="bullet"/>
      <w:lvlText w:val="•"/>
      <w:lvlJc w:val="left"/>
      <w:pPr>
        <w:tabs>
          <w:tab w:val="num" w:pos="5040"/>
        </w:tabs>
        <w:ind w:left="5040" w:hanging="360"/>
      </w:pPr>
      <w:rPr>
        <w:rFonts w:ascii="Arial" w:hAnsi="Arial" w:cs="Times New Roman" w:hint="default"/>
      </w:rPr>
    </w:lvl>
    <w:lvl w:ilvl="7" w:tplc="A52E7E22">
      <w:start w:val="1"/>
      <w:numFmt w:val="bullet"/>
      <w:lvlText w:val="•"/>
      <w:lvlJc w:val="left"/>
      <w:pPr>
        <w:tabs>
          <w:tab w:val="num" w:pos="5760"/>
        </w:tabs>
        <w:ind w:left="5760" w:hanging="360"/>
      </w:pPr>
      <w:rPr>
        <w:rFonts w:ascii="Arial" w:hAnsi="Arial" w:cs="Times New Roman" w:hint="default"/>
      </w:rPr>
    </w:lvl>
    <w:lvl w:ilvl="8" w:tplc="8350040C">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F9D7CCB"/>
    <w:multiLevelType w:val="hybridMultilevel"/>
    <w:tmpl w:val="5F82557E"/>
    <w:lvl w:ilvl="0" w:tplc="FF92416C">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4"/>
  </w:num>
  <w:num w:numId="2">
    <w:abstractNumId w:val="30"/>
  </w:num>
  <w:num w:numId="3">
    <w:abstractNumId w:val="36"/>
  </w:num>
  <w:num w:numId="4">
    <w:abstractNumId w:val="26"/>
  </w:num>
  <w:num w:numId="5">
    <w:abstractNumId w:val="27"/>
  </w:num>
  <w:num w:numId="6">
    <w:abstractNumId w:val="14"/>
  </w:num>
  <w:num w:numId="7">
    <w:abstractNumId w:val="33"/>
  </w:num>
  <w:num w:numId="8">
    <w:abstractNumId w:val="31"/>
  </w:num>
  <w:num w:numId="9">
    <w:abstractNumId w:val="20"/>
  </w:num>
  <w:num w:numId="10">
    <w:abstractNumId w:val="5"/>
  </w:num>
  <w:num w:numId="11">
    <w:abstractNumId w:val="13"/>
  </w:num>
  <w:num w:numId="12">
    <w:abstractNumId w:val="15"/>
  </w:num>
  <w:num w:numId="13">
    <w:abstractNumId w:val="6"/>
  </w:num>
  <w:num w:numId="14">
    <w:abstractNumId w:val="23"/>
  </w:num>
  <w:num w:numId="15">
    <w:abstractNumId w:val="8"/>
  </w:num>
  <w:num w:numId="16">
    <w:abstractNumId w:val="16"/>
  </w:num>
  <w:num w:numId="17">
    <w:abstractNumId w:val="37"/>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
  </w:num>
  <w:num w:numId="21">
    <w:abstractNumId w:val="35"/>
  </w:num>
  <w:num w:numId="22">
    <w:abstractNumId w:val="22"/>
  </w:num>
  <w:num w:numId="23">
    <w:abstractNumId w:val="1"/>
  </w:num>
  <w:num w:numId="24">
    <w:abstractNumId w:val="7"/>
  </w:num>
  <w:num w:numId="25">
    <w:abstractNumId w:val="12"/>
  </w:num>
  <w:num w:numId="26">
    <w:abstractNumId w:val="29"/>
  </w:num>
  <w:num w:numId="27">
    <w:abstractNumId w:val="9"/>
  </w:num>
  <w:num w:numId="28">
    <w:abstractNumId w:val="21"/>
  </w:num>
  <w:num w:numId="29">
    <w:abstractNumId w:val="24"/>
  </w:num>
  <w:num w:numId="30">
    <w:abstractNumId w:val="18"/>
  </w:num>
  <w:num w:numId="31">
    <w:abstractNumId w:val="11"/>
  </w:num>
  <w:num w:numId="32">
    <w:abstractNumId w:val="3"/>
  </w:num>
  <w:num w:numId="33">
    <w:abstractNumId w:val="17"/>
  </w:num>
  <w:num w:numId="34">
    <w:abstractNumId w:val="0"/>
  </w:num>
  <w:num w:numId="35">
    <w:abstractNumId w:val="19"/>
  </w:num>
  <w:num w:numId="36">
    <w:abstractNumId w:val="10"/>
  </w:num>
  <w:num w:numId="37">
    <w:abstractNumId w:val="25"/>
  </w:num>
  <w:num w:numId="3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EAD"/>
    <w:rsid w:val="0000280A"/>
    <w:rsid w:val="000034E1"/>
    <w:rsid w:val="00003795"/>
    <w:rsid w:val="000043E9"/>
    <w:rsid w:val="00004B53"/>
    <w:rsid w:val="00005B8B"/>
    <w:rsid w:val="00006F5C"/>
    <w:rsid w:val="0000700D"/>
    <w:rsid w:val="00007A6B"/>
    <w:rsid w:val="00011944"/>
    <w:rsid w:val="00012A0E"/>
    <w:rsid w:val="00012D26"/>
    <w:rsid w:val="0001393B"/>
    <w:rsid w:val="00013AC3"/>
    <w:rsid w:val="00015CE7"/>
    <w:rsid w:val="00016A6A"/>
    <w:rsid w:val="00017770"/>
    <w:rsid w:val="00017B6F"/>
    <w:rsid w:val="00017D88"/>
    <w:rsid w:val="000200A3"/>
    <w:rsid w:val="00020331"/>
    <w:rsid w:val="00021BFC"/>
    <w:rsid w:val="00021CED"/>
    <w:rsid w:val="00022964"/>
    <w:rsid w:val="000231C6"/>
    <w:rsid w:val="000235A6"/>
    <w:rsid w:val="00023F26"/>
    <w:rsid w:val="00024257"/>
    <w:rsid w:val="00024815"/>
    <w:rsid w:val="00024C56"/>
    <w:rsid w:val="00025800"/>
    <w:rsid w:val="000262B9"/>
    <w:rsid w:val="0002638C"/>
    <w:rsid w:val="000279F4"/>
    <w:rsid w:val="00030B09"/>
    <w:rsid w:val="00032669"/>
    <w:rsid w:val="00032CB5"/>
    <w:rsid w:val="00034309"/>
    <w:rsid w:val="000346E5"/>
    <w:rsid w:val="00034BEC"/>
    <w:rsid w:val="0003588E"/>
    <w:rsid w:val="00035C7F"/>
    <w:rsid w:val="000360C4"/>
    <w:rsid w:val="000366E4"/>
    <w:rsid w:val="000370B3"/>
    <w:rsid w:val="00037A84"/>
    <w:rsid w:val="00037E22"/>
    <w:rsid w:val="00042F2B"/>
    <w:rsid w:val="00043549"/>
    <w:rsid w:val="00044714"/>
    <w:rsid w:val="000454A9"/>
    <w:rsid w:val="00045A69"/>
    <w:rsid w:val="00046753"/>
    <w:rsid w:val="000474D4"/>
    <w:rsid w:val="000504CA"/>
    <w:rsid w:val="00050AEF"/>
    <w:rsid w:val="00050DE1"/>
    <w:rsid w:val="00052300"/>
    <w:rsid w:val="0005305E"/>
    <w:rsid w:val="0005384D"/>
    <w:rsid w:val="0005470A"/>
    <w:rsid w:val="00056924"/>
    <w:rsid w:val="00056E60"/>
    <w:rsid w:val="000612AF"/>
    <w:rsid w:val="00061307"/>
    <w:rsid w:val="0006136D"/>
    <w:rsid w:val="00061DFF"/>
    <w:rsid w:val="000639E8"/>
    <w:rsid w:val="00066DA5"/>
    <w:rsid w:val="00067513"/>
    <w:rsid w:val="000675AA"/>
    <w:rsid w:val="00071D30"/>
    <w:rsid w:val="000720C4"/>
    <w:rsid w:val="00072971"/>
    <w:rsid w:val="000729F8"/>
    <w:rsid w:val="00072D2F"/>
    <w:rsid w:val="00073883"/>
    <w:rsid w:val="00074F4A"/>
    <w:rsid w:val="00075923"/>
    <w:rsid w:val="00077EB3"/>
    <w:rsid w:val="00080E6B"/>
    <w:rsid w:val="000815DF"/>
    <w:rsid w:val="000825BC"/>
    <w:rsid w:val="0008273A"/>
    <w:rsid w:val="00082938"/>
    <w:rsid w:val="00082B1B"/>
    <w:rsid w:val="000831CC"/>
    <w:rsid w:val="000841FD"/>
    <w:rsid w:val="00084860"/>
    <w:rsid w:val="00085545"/>
    <w:rsid w:val="00085B70"/>
    <w:rsid w:val="000862A4"/>
    <w:rsid w:val="00086EE6"/>
    <w:rsid w:val="00086F92"/>
    <w:rsid w:val="00087B6B"/>
    <w:rsid w:val="000908D9"/>
    <w:rsid w:val="00091207"/>
    <w:rsid w:val="00092585"/>
    <w:rsid w:val="000928FC"/>
    <w:rsid w:val="00093129"/>
    <w:rsid w:val="00093272"/>
    <w:rsid w:val="00093510"/>
    <w:rsid w:val="000942C6"/>
    <w:rsid w:val="0009554A"/>
    <w:rsid w:val="000962AA"/>
    <w:rsid w:val="0009652F"/>
    <w:rsid w:val="00096B4F"/>
    <w:rsid w:val="00096C13"/>
    <w:rsid w:val="000A100E"/>
    <w:rsid w:val="000A1265"/>
    <w:rsid w:val="000A14BB"/>
    <w:rsid w:val="000A2AEC"/>
    <w:rsid w:val="000A540C"/>
    <w:rsid w:val="000A567D"/>
    <w:rsid w:val="000A5FBF"/>
    <w:rsid w:val="000A643B"/>
    <w:rsid w:val="000A6855"/>
    <w:rsid w:val="000B0067"/>
    <w:rsid w:val="000B1141"/>
    <w:rsid w:val="000B1585"/>
    <w:rsid w:val="000B1E80"/>
    <w:rsid w:val="000B2AD9"/>
    <w:rsid w:val="000B3FA1"/>
    <w:rsid w:val="000B55A0"/>
    <w:rsid w:val="000B5F34"/>
    <w:rsid w:val="000B73B1"/>
    <w:rsid w:val="000B76D8"/>
    <w:rsid w:val="000C13A6"/>
    <w:rsid w:val="000C2448"/>
    <w:rsid w:val="000C529A"/>
    <w:rsid w:val="000C5610"/>
    <w:rsid w:val="000C570A"/>
    <w:rsid w:val="000C678D"/>
    <w:rsid w:val="000C7457"/>
    <w:rsid w:val="000D01AF"/>
    <w:rsid w:val="000D18EC"/>
    <w:rsid w:val="000D1AD2"/>
    <w:rsid w:val="000D28A3"/>
    <w:rsid w:val="000D3010"/>
    <w:rsid w:val="000D4816"/>
    <w:rsid w:val="000D51E3"/>
    <w:rsid w:val="000D7700"/>
    <w:rsid w:val="000D77E8"/>
    <w:rsid w:val="000E0045"/>
    <w:rsid w:val="000E0A10"/>
    <w:rsid w:val="000E25D9"/>
    <w:rsid w:val="000E26BD"/>
    <w:rsid w:val="000E2D3C"/>
    <w:rsid w:val="000E3E94"/>
    <w:rsid w:val="000E4512"/>
    <w:rsid w:val="000E596C"/>
    <w:rsid w:val="000E5F99"/>
    <w:rsid w:val="000E67D0"/>
    <w:rsid w:val="000E6D4B"/>
    <w:rsid w:val="000E7763"/>
    <w:rsid w:val="000E7E69"/>
    <w:rsid w:val="000F0438"/>
    <w:rsid w:val="000F0BF5"/>
    <w:rsid w:val="000F0D32"/>
    <w:rsid w:val="000F0D7C"/>
    <w:rsid w:val="000F13AB"/>
    <w:rsid w:val="000F2230"/>
    <w:rsid w:val="000F4E48"/>
    <w:rsid w:val="000F502F"/>
    <w:rsid w:val="000F519D"/>
    <w:rsid w:val="000F5839"/>
    <w:rsid w:val="000F65D1"/>
    <w:rsid w:val="000F69BC"/>
    <w:rsid w:val="000F7ECB"/>
    <w:rsid w:val="00100A8C"/>
    <w:rsid w:val="00101573"/>
    <w:rsid w:val="001032B8"/>
    <w:rsid w:val="001033CE"/>
    <w:rsid w:val="0010494F"/>
    <w:rsid w:val="00104A4E"/>
    <w:rsid w:val="001050F1"/>
    <w:rsid w:val="0010596F"/>
    <w:rsid w:val="0010618D"/>
    <w:rsid w:val="00106561"/>
    <w:rsid w:val="00106708"/>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166C5"/>
    <w:rsid w:val="001214AE"/>
    <w:rsid w:val="0012218B"/>
    <w:rsid w:val="00122190"/>
    <w:rsid w:val="0012244D"/>
    <w:rsid w:val="0012277A"/>
    <w:rsid w:val="00122A4E"/>
    <w:rsid w:val="00123649"/>
    <w:rsid w:val="00123B9C"/>
    <w:rsid w:val="00123C1A"/>
    <w:rsid w:val="00124776"/>
    <w:rsid w:val="00124C0A"/>
    <w:rsid w:val="001251B4"/>
    <w:rsid w:val="00125A65"/>
    <w:rsid w:val="00125D1C"/>
    <w:rsid w:val="0012615B"/>
    <w:rsid w:val="00126B70"/>
    <w:rsid w:val="00126E1A"/>
    <w:rsid w:val="00130357"/>
    <w:rsid w:val="001305D4"/>
    <w:rsid w:val="001319D3"/>
    <w:rsid w:val="00131AFF"/>
    <w:rsid w:val="00131FC9"/>
    <w:rsid w:val="001336CE"/>
    <w:rsid w:val="001351DC"/>
    <w:rsid w:val="001351EB"/>
    <w:rsid w:val="0013551B"/>
    <w:rsid w:val="00135B2E"/>
    <w:rsid w:val="001405E2"/>
    <w:rsid w:val="00140F5A"/>
    <w:rsid w:val="00141D31"/>
    <w:rsid w:val="00142022"/>
    <w:rsid w:val="00142C59"/>
    <w:rsid w:val="00143395"/>
    <w:rsid w:val="00143513"/>
    <w:rsid w:val="001448F1"/>
    <w:rsid w:val="00144FDD"/>
    <w:rsid w:val="00145855"/>
    <w:rsid w:val="0014641A"/>
    <w:rsid w:val="0014704B"/>
    <w:rsid w:val="00147BA1"/>
    <w:rsid w:val="00150BB0"/>
    <w:rsid w:val="001512D7"/>
    <w:rsid w:val="00151542"/>
    <w:rsid w:val="0015419D"/>
    <w:rsid w:val="00154834"/>
    <w:rsid w:val="0015535C"/>
    <w:rsid w:val="0015537A"/>
    <w:rsid w:val="00155439"/>
    <w:rsid w:val="001559A5"/>
    <w:rsid w:val="001561AE"/>
    <w:rsid w:val="0015692C"/>
    <w:rsid w:val="00157012"/>
    <w:rsid w:val="00157E80"/>
    <w:rsid w:val="00160E1A"/>
    <w:rsid w:val="00161379"/>
    <w:rsid w:val="00161C73"/>
    <w:rsid w:val="00162C2A"/>
    <w:rsid w:val="00163CC0"/>
    <w:rsid w:val="00164921"/>
    <w:rsid w:val="00166E70"/>
    <w:rsid w:val="001671D2"/>
    <w:rsid w:val="00171186"/>
    <w:rsid w:val="001719B3"/>
    <w:rsid w:val="00171BED"/>
    <w:rsid w:val="00172420"/>
    <w:rsid w:val="001746E5"/>
    <w:rsid w:val="00174AE0"/>
    <w:rsid w:val="00175551"/>
    <w:rsid w:val="001757AD"/>
    <w:rsid w:val="001806D8"/>
    <w:rsid w:val="00182E6B"/>
    <w:rsid w:val="001837C9"/>
    <w:rsid w:val="00183885"/>
    <w:rsid w:val="00183928"/>
    <w:rsid w:val="00183976"/>
    <w:rsid w:val="00183EAD"/>
    <w:rsid w:val="001845B7"/>
    <w:rsid w:val="00184885"/>
    <w:rsid w:val="0018644C"/>
    <w:rsid w:val="0019036D"/>
    <w:rsid w:val="00190CAB"/>
    <w:rsid w:val="00190FD1"/>
    <w:rsid w:val="00190FFA"/>
    <w:rsid w:val="00193740"/>
    <w:rsid w:val="00194778"/>
    <w:rsid w:val="00195DB4"/>
    <w:rsid w:val="001966C3"/>
    <w:rsid w:val="00197078"/>
    <w:rsid w:val="00197BCB"/>
    <w:rsid w:val="001A0EE5"/>
    <w:rsid w:val="001A1CBF"/>
    <w:rsid w:val="001A4F4F"/>
    <w:rsid w:val="001A5F89"/>
    <w:rsid w:val="001A7B9E"/>
    <w:rsid w:val="001A7E58"/>
    <w:rsid w:val="001A7FF7"/>
    <w:rsid w:val="001B0269"/>
    <w:rsid w:val="001B03A1"/>
    <w:rsid w:val="001B040D"/>
    <w:rsid w:val="001B3183"/>
    <w:rsid w:val="001B4070"/>
    <w:rsid w:val="001B4872"/>
    <w:rsid w:val="001B53C9"/>
    <w:rsid w:val="001B5449"/>
    <w:rsid w:val="001B59B3"/>
    <w:rsid w:val="001B6338"/>
    <w:rsid w:val="001B73CC"/>
    <w:rsid w:val="001C0C88"/>
    <w:rsid w:val="001C0DAE"/>
    <w:rsid w:val="001C2EE7"/>
    <w:rsid w:val="001C3052"/>
    <w:rsid w:val="001C3546"/>
    <w:rsid w:val="001C4702"/>
    <w:rsid w:val="001C54C9"/>
    <w:rsid w:val="001C5501"/>
    <w:rsid w:val="001C7FA6"/>
    <w:rsid w:val="001D18F3"/>
    <w:rsid w:val="001D33F4"/>
    <w:rsid w:val="001D34FA"/>
    <w:rsid w:val="001D3AAA"/>
    <w:rsid w:val="001D3AB9"/>
    <w:rsid w:val="001D4399"/>
    <w:rsid w:val="001D43D4"/>
    <w:rsid w:val="001D6888"/>
    <w:rsid w:val="001D6BBD"/>
    <w:rsid w:val="001E0408"/>
    <w:rsid w:val="001E1E2E"/>
    <w:rsid w:val="001E4305"/>
    <w:rsid w:val="001E5436"/>
    <w:rsid w:val="001E5D8C"/>
    <w:rsid w:val="001E6D53"/>
    <w:rsid w:val="001F2AE3"/>
    <w:rsid w:val="001F2F1D"/>
    <w:rsid w:val="001F3003"/>
    <w:rsid w:val="001F3816"/>
    <w:rsid w:val="001F3951"/>
    <w:rsid w:val="001F4E7E"/>
    <w:rsid w:val="001F72BD"/>
    <w:rsid w:val="001F76E9"/>
    <w:rsid w:val="002004BB"/>
    <w:rsid w:val="00200596"/>
    <w:rsid w:val="0020117A"/>
    <w:rsid w:val="00201520"/>
    <w:rsid w:val="00201FB4"/>
    <w:rsid w:val="00202BCD"/>
    <w:rsid w:val="0020351F"/>
    <w:rsid w:val="00203C4D"/>
    <w:rsid w:val="00203D36"/>
    <w:rsid w:val="00204522"/>
    <w:rsid w:val="00204776"/>
    <w:rsid w:val="00205458"/>
    <w:rsid w:val="00205601"/>
    <w:rsid w:val="00207069"/>
    <w:rsid w:val="0021038D"/>
    <w:rsid w:val="00211F64"/>
    <w:rsid w:val="00213971"/>
    <w:rsid w:val="002139A9"/>
    <w:rsid w:val="00213AD1"/>
    <w:rsid w:val="00213D28"/>
    <w:rsid w:val="00213F23"/>
    <w:rsid w:val="002144C8"/>
    <w:rsid w:val="0021453F"/>
    <w:rsid w:val="0021486B"/>
    <w:rsid w:val="00214B13"/>
    <w:rsid w:val="00215C44"/>
    <w:rsid w:val="00215E1E"/>
    <w:rsid w:val="00216428"/>
    <w:rsid w:val="002167A7"/>
    <w:rsid w:val="00216A48"/>
    <w:rsid w:val="002211C9"/>
    <w:rsid w:val="0022261C"/>
    <w:rsid w:val="00222B67"/>
    <w:rsid w:val="00222D66"/>
    <w:rsid w:val="002265CB"/>
    <w:rsid w:val="0022679D"/>
    <w:rsid w:val="00227A68"/>
    <w:rsid w:val="002302A3"/>
    <w:rsid w:val="00231379"/>
    <w:rsid w:val="00232417"/>
    <w:rsid w:val="00232F36"/>
    <w:rsid w:val="00232F73"/>
    <w:rsid w:val="00233C2C"/>
    <w:rsid w:val="00233D80"/>
    <w:rsid w:val="0023438C"/>
    <w:rsid w:val="002355E9"/>
    <w:rsid w:val="0023571C"/>
    <w:rsid w:val="00235898"/>
    <w:rsid w:val="00235EE7"/>
    <w:rsid w:val="0023701E"/>
    <w:rsid w:val="00237CF2"/>
    <w:rsid w:val="0024032A"/>
    <w:rsid w:val="0024032E"/>
    <w:rsid w:val="0024083E"/>
    <w:rsid w:val="002409AA"/>
    <w:rsid w:val="00240F55"/>
    <w:rsid w:val="002414AB"/>
    <w:rsid w:val="002415AA"/>
    <w:rsid w:val="00241773"/>
    <w:rsid w:val="002426ED"/>
    <w:rsid w:val="00244785"/>
    <w:rsid w:val="00246290"/>
    <w:rsid w:val="0024768A"/>
    <w:rsid w:val="002476C8"/>
    <w:rsid w:val="00247B81"/>
    <w:rsid w:val="00247EEC"/>
    <w:rsid w:val="002511BA"/>
    <w:rsid w:val="00251CFA"/>
    <w:rsid w:val="002524D4"/>
    <w:rsid w:val="0025273D"/>
    <w:rsid w:val="002538F5"/>
    <w:rsid w:val="00253CE9"/>
    <w:rsid w:val="002575A2"/>
    <w:rsid w:val="00257BF4"/>
    <w:rsid w:val="00257E64"/>
    <w:rsid w:val="0026064B"/>
    <w:rsid w:val="00260896"/>
    <w:rsid w:val="002611AF"/>
    <w:rsid w:val="002611B2"/>
    <w:rsid w:val="00261DC1"/>
    <w:rsid w:val="00262282"/>
    <w:rsid w:val="00262987"/>
    <w:rsid w:val="00262C0C"/>
    <w:rsid w:val="002633F8"/>
    <w:rsid w:val="00264730"/>
    <w:rsid w:val="00266C8D"/>
    <w:rsid w:val="002675A1"/>
    <w:rsid w:val="0027004A"/>
    <w:rsid w:val="002702A8"/>
    <w:rsid w:val="00270ECC"/>
    <w:rsid w:val="00271236"/>
    <w:rsid w:val="002712C6"/>
    <w:rsid w:val="002715F5"/>
    <w:rsid w:val="002723C5"/>
    <w:rsid w:val="00272536"/>
    <w:rsid w:val="00272BE1"/>
    <w:rsid w:val="00272DC9"/>
    <w:rsid w:val="00272EB2"/>
    <w:rsid w:val="00273875"/>
    <w:rsid w:val="00273D56"/>
    <w:rsid w:val="00273F4A"/>
    <w:rsid w:val="002751DF"/>
    <w:rsid w:val="00275643"/>
    <w:rsid w:val="002777A3"/>
    <w:rsid w:val="00277BCD"/>
    <w:rsid w:val="00277E9D"/>
    <w:rsid w:val="0028019E"/>
    <w:rsid w:val="002814DD"/>
    <w:rsid w:val="00281A25"/>
    <w:rsid w:val="00281A2D"/>
    <w:rsid w:val="002820E8"/>
    <w:rsid w:val="00283CBE"/>
    <w:rsid w:val="00283E3F"/>
    <w:rsid w:val="00284859"/>
    <w:rsid w:val="00284DAD"/>
    <w:rsid w:val="0028530F"/>
    <w:rsid w:val="00286BB0"/>
    <w:rsid w:val="00286D45"/>
    <w:rsid w:val="00287492"/>
    <w:rsid w:val="002902A9"/>
    <w:rsid w:val="00290FF3"/>
    <w:rsid w:val="00291B83"/>
    <w:rsid w:val="002932C4"/>
    <w:rsid w:val="00293E95"/>
    <w:rsid w:val="00294055"/>
    <w:rsid w:val="002948A4"/>
    <w:rsid w:val="00294F16"/>
    <w:rsid w:val="002952A9"/>
    <w:rsid w:val="00295793"/>
    <w:rsid w:val="0029594F"/>
    <w:rsid w:val="002960BC"/>
    <w:rsid w:val="00296997"/>
    <w:rsid w:val="002970C0"/>
    <w:rsid w:val="00297813"/>
    <w:rsid w:val="002A08FE"/>
    <w:rsid w:val="002A09DE"/>
    <w:rsid w:val="002A0E0C"/>
    <w:rsid w:val="002A0FB5"/>
    <w:rsid w:val="002A1248"/>
    <w:rsid w:val="002A13BB"/>
    <w:rsid w:val="002A1C01"/>
    <w:rsid w:val="002A1CA4"/>
    <w:rsid w:val="002A24AD"/>
    <w:rsid w:val="002A2526"/>
    <w:rsid w:val="002A3A22"/>
    <w:rsid w:val="002A3A92"/>
    <w:rsid w:val="002A3F99"/>
    <w:rsid w:val="002A4784"/>
    <w:rsid w:val="002A4AEF"/>
    <w:rsid w:val="002A5317"/>
    <w:rsid w:val="002A5388"/>
    <w:rsid w:val="002A5A78"/>
    <w:rsid w:val="002A6333"/>
    <w:rsid w:val="002A7A5E"/>
    <w:rsid w:val="002B080D"/>
    <w:rsid w:val="002B09A1"/>
    <w:rsid w:val="002B19E4"/>
    <w:rsid w:val="002B250E"/>
    <w:rsid w:val="002B2E20"/>
    <w:rsid w:val="002B32D8"/>
    <w:rsid w:val="002B3365"/>
    <w:rsid w:val="002B3F06"/>
    <w:rsid w:val="002B538F"/>
    <w:rsid w:val="002B5C0E"/>
    <w:rsid w:val="002B5D34"/>
    <w:rsid w:val="002B76BD"/>
    <w:rsid w:val="002B78CF"/>
    <w:rsid w:val="002C075A"/>
    <w:rsid w:val="002C0DDC"/>
    <w:rsid w:val="002C2394"/>
    <w:rsid w:val="002C3AA1"/>
    <w:rsid w:val="002C4DD5"/>
    <w:rsid w:val="002C4F27"/>
    <w:rsid w:val="002C5143"/>
    <w:rsid w:val="002C5A4B"/>
    <w:rsid w:val="002C5CE6"/>
    <w:rsid w:val="002C6127"/>
    <w:rsid w:val="002C62A5"/>
    <w:rsid w:val="002C65B6"/>
    <w:rsid w:val="002C69C1"/>
    <w:rsid w:val="002C6C5B"/>
    <w:rsid w:val="002D08AB"/>
    <w:rsid w:val="002D0CD0"/>
    <w:rsid w:val="002D10A7"/>
    <w:rsid w:val="002D4505"/>
    <w:rsid w:val="002D4CC7"/>
    <w:rsid w:val="002D4FBE"/>
    <w:rsid w:val="002D6A81"/>
    <w:rsid w:val="002D7AAE"/>
    <w:rsid w:val="002E301E"/>
    <w:rsid w:val="002E3311"/>
    <w:rsid w:val="002E37E8"/>
    <w:rsid w:val="002E385A"/>
    <w:rsid w:val="002E4272"/>
    <w:rsid w:val="002E696D"/>
    <w:rsid w:val="002E7011"/>
    <w:rsid w:val="002F0FC5"/>
    <w:rsid w:val="002F1093"/>
    <w:rsid w:val="002F16B8"/>
    <w:rsid w:val="002F1C8C"/>
    <w:rsid w:val="002F1F72"/>
    <w:rsid w:val="002F28ED"/>
    <w:rsid w:val="002F2E44"/>
    <w:rsid w:val="002F3077"/>
    <w:rsid w:val="002F577A"/>
    <w:rsid w:val="002F57EA"/>
    <w:rsid w:val="002F5F9E"/>
    <w:rsid w:val="002F66A2"/>
    <w:rsid w:val="002F6B07"/>
    <w:rsid w:val="002F7590"/>
    <w:rsid w:val="00300510"/>
    <w:rsid w:val="00300B85"/>
    <w:rsid w:val="00302029"/>
    <w:rsid w:val="00302386"/>
    <w:rsid w:val="003026B7"/>
    <w:rsid w:val="00302E72"/>
    <w:rsid w:val="00304CD1"/>
    <w:rsid w:val="00305A5F"/>
    <w:rsid w:val="00305EFE"/>
    <w:rsid w:val="00306902"/>
    <w:rsid w:val="0030770F"/>
    <w:rsid w:val="003078DA"/>
    <w:rsid w:val="0031039C"/>
    <w:rsid w:val="003103F9"/>
    <w:rsid w:val="0031113C"/>
    <w:rsid w:val="003159FF"/>
    <w:rsid w:val="00315FCE"/>
    <w:rsid w:val="00316389"/>
    <w:rsid w:val="003166A7"/>
    <w:rsid w:val="003166CB"/>
    <w:rsid w:val="00316861"/>
    <w:rsid w:val="003168DF"/>
    <w:rsid w:val="003206DF"/>
    <w:rsid w:val="00320919"/>
    <w:rsid w:val="0032097B"/>
    <w:rsid w:val="003232E6"/>
    <w:rsid w:val="00323647"/>
    <w:rsid w:val="00324198"/>
    <w:rsid w:val="00324260"/>
    <w:rsid w:val="00324D06"/>
    <w:rsid w:val="003250AD"/>
    <w:rsid w:val="00325305"/>
    <w:rsid w:val="00326AA4"/>
    <w:rsid w:val="00326F04"/>
    <w:rsid w:val="003270EE"/>
    <w:rsid w:val="00330265"/>
    <w:rsid w:val="003331BE"/>
    <w:rsid w:val="00333682"/>
    <w:rsid w:val="00333C34"/>
    <w:rsid w:val="00334447"/>
    <w:rsid w:val="00336AB1"/>
    <w:rsid w:val="00337EB1"/>
    <w:rsid w:val="00340044"/>
    <w:rsid w:val="00340694"/>
    <w:rsid w:val="0034171D"/>
    <w:rsid w:val="00341DA3"/>
    <w:rsid w:val="0034342D"/>
    <w:rsid w:val="003437D5"/>
    <w:rsid w:val="00345188"/>
    <w:rsid w:val="003460F1"/>
    <w:rsid w:val="003461A5"/>
    <w:rsid w:val="0034635A"/>
    <w:rsid w:val="003472A9"/>
    <w:rsid w:val="003473DC"/>
    <w:rsid w:val="003476B3"/>
    <w:rsid w:val="00350A17"/>
    <w:rsid w:val="00350AFC"/>
    <w:rsid w:val="00351661"/>
    <w:rsid w:val="00351CD3"/>
    <w:rsid w:val="00352D80"/>
    <w:rsid w:val="00353166"/>
    <w:rsid w:val="00353304"/>
    <w:rsid w:val="00353730"/>
    <w:rsid w:val="00353BF9"/>
    <w:rsid w:val="00354888"/>
    <w:rsid w:val="00355968"/>
    <w:rsid w:val="003567AB"/>
    <w:rsid w:val="0035713D"/>
    <w:rsid w:val="00360426"/>
    <w:rsid w:val="00360B6A"/>
    <w:rsid w:val="00360FAE"/>
    <w:rsid w:val="00362532"/>
    <w:rsid w:val="00363590"/>
    <w:rsid w:val="00363A08"/>
    <w:rsid w:val="00364E13"/>
    <w:rsid w:val="00364F5B"/>
    <w:rsid w:val="00366232"/>
    <w:rsid w:val="003662E5"/>
    <w:rsid w:val="00366435"/>
    <w:rsid w:val="003665F7"/>
    <w:rsid w:val="00366F54"/>
    <w:rsid w:val="0036768B"/>
    <w:rsid w:val="00367B3C"/>
    <w:rsid w:val="003746FE"/>
    <w:rsid w:val="00375AA5"/>
    <w:rsid w:val="00375E6C"/>
    <w:rsid w:val="00376A9E"/>
    <w:rsid w:val="00377E88"/>
    <w:rsid w:val="00382146"/>
    <w:rsid w:val="003830AE"/>
    <w:rsid w:val="003839C1"/>
    <w:rsid w:val="00384307"/>
    <w:rsid w:val="00384BD5"/>
    <w:rsid w:val="003859D6"/>
    <w:rsid w:val="0038682B"/>
    <w:rsid w:val="00386A85"/>
    <w:rsid w:val="003874AA"/>
    <w:rsid w:val="0038770D"/>
    <w:rsid w:val="00387756"/>
    <w:rsid w:val="00390047"/>
    <w:rsid w:val="003914D4"/>
    <w:rsid w:val="00391BA5"/>
    <w:rsid w:val="00391C66"/>
    <w:rsid w:val="00393553"/>
    <w:rsid w:val="0039485B"/>
    <w:rsid w:val="00394A86"/>
    <w:rsid w:val="00394BE4"/>
    <w:rsid w:val="00394C69"/>
    <w:rsid w:val="00395410"/>
    <w:rsid w:val="00395840"/>
    <w:rsid w:val="0039622F"/>
    <w:rsid w:val="00396454"/>
    <w:rsid w:val="003965E9"/>
    <w:rsid w:val="00396EA3"/>
    <w:rsid w:val="00397E66"/>
    <w:rsid w:val="003A0AC3"/>
    <w:rsid w:val="003A0F76"/>
    <w:rsid w:val="003A0FEB"/>
    <w:rsid w:val="003A130A"/>
    <w:rsid w:val="003A13FC"/>
    <w:rsid w:val="003A1D5C"/>
    <w:rsid w:val="003A3B8E"/>
    <w:rsid w:val="003A43B2"/>
    <w:rsid w:val="003A4B8A"/>
    <w:rsid w:val="003A4CD3"/>
    <w:rsid w:val="003A50DA"/>
    <w:rsid w:val="003A59FD"/>
    <w:rsid w:val="003A64B0"/>
    <w:rsid w:val="003A764A"/>
    <w:rsid w:val="003A7CBC"/>
    <w:rsid w:val="003B0446"/>
    <w:rsid w:val="003B0D94"/>
    <w:rsid w:val="003B112E"/>
    <w:rsid w:val="003B1188"/>
    <w:rsid w:val="003B24BF"/>
    <w:rsid w:val="003B3BD2"/>
    <w:rsid w:val="003B439A"/>
    <w:rsid w:val="003B4BF2"/>
    <w:rsid w:val="003B67D9"/>
    <w:rsid w:val="003B6F17"/>
    <w:rsid w:val="003B79F9"/>
    <w:rsid w:val="003B7DF7"/>
    <w:rsid w:val="003C04F9"/>
    <w:rsid w:val="003C0E30"/>
    <w:rsid w:val="003C0F31"/>
    <w:rsid w:val="003C1125"/>
    <w:rsid w:val="003C1262"/>
    <w:rsid w:val="003C1DD3"/>
    <w:rsid w:val="003C20D7"/>
    <w:rsid w:val="003C3383"/>
    <w:rsid w:val="003C3FA8"/>
    <w:rsid w:val="003C6ADC"/>
    <w:rsid w:val="003C71E0"/>
    <w:rsid w:val="003C74C1"/>
    <w:rsid w:val="003D03B1"/>
    <w:rsid w:val="003D0ECF"/>
    <w:rsid w:val="003D14DC"/>
    <w:rsid w:val="003D1862"/>
    <w:rsid w:val="003D1CFC"/>
    <w:rsid w:val="003D2CC0"/>
    <w:rsid w:val="003D3783"/>
    <w:rsid w:val="003D3855"/>
    <w:rsid w:val="003D4324"/>
    <w:rsid w:val="003D4DCA"/>
    <w:rsid w:val="003D4F3B"/>
    <w:rsid w:val="003D54AC"/>
    <w:rsid w:val="003D661F"/>
    <w:rsid w:val="003E026E"/>
    <w:rsid w:val="003E0C98"/>
    <w:rsid w:val="003E18EA"/>
    <w:rsid w:val="003E2325"/>
    <w:rsid w:val="003E3E14"/>
    <w:rsid w:val="003E43B7"/>
    <w:rsid w:val="003E4CBC"/>
    <w:rsid w:val="003E50F4"/>
    <w:rsid w:val="003E722B"/>
    <w:rsid w:val="003E758B"/>
    <w:rsid w:val="003F0660"/>
    <w:rsid w:val="003F0CE2"/>
    <w:rsid w:val="003F1793"/>
    <w:rsid w:val="003F1B89"/>
    <w:rsid w:val="003F2F25"/>
    <w:rsid w:val="003F36F3"/>
    <w:rsid w:val="003F4FF8"/>
    <w:rsid w:val="003F5141"/>
    <w:rsid w:val="003F6DA5"/>
    <w:rsid w:val="003F6DEF"/>
    <w:rsid w:val="003F7D69"/>
    <w:rsid w:val="00400447"/>
    <w:rsid w:val="00400E83"/>
    <w:rsid w:val="00402BEB"/>
    <w:rsid w:val="00403E05"/>
    <w:rsid w:val="00403F36"/>
    <w:rsid w:val="00403F3D"/>
    <w:rsid w:val="00404599"/>
    <w:rsid w:val="00404C2F"/>
    <w:rsid w:val="00404D78"/>
    <w:rsid w:val="004050C4"/>
    <w:rsid w:val="00405546"/>
    <w:rsid w:val="004064D5"/>
    <w:rsid w:val="004064E4"/>
    <w:rsid w:val="00407631"/>
    <w:rsid w:val="0041164F"/>
    <w:rsid w:val="004121D4"/>
    <w:rsid w:val="004127B2"/>
    <w:rsid w:val="00412C22"/>
    <w:rsid w:val="0041340A"/>
    <w:rsid w:val="0041483A"/>
    <w:rsid w:val="004149F8"/>
    <w:rsid w:val="00414CE5"/>
    <w:rsid w:val="004162CD"/>
    <w:rsid w:val="0041729E"/>
    <w:rsid w:val="0041759A"/>
    <w:rsid w:val="004203C3"/>
    <w:rsid w:val="00420E9D"/>
    <w:rsid w:val="00421F7D"/>
    <w:rsid w:val="00424E71"/>
    <w:rsid w:val="00425EAC"/>
    <w:rsid w:val="00426B00"/>
    <w:rsid w:val="004273B0"/>
    <w:rsid w:val="004302FD"/>
    <w:rsid w:val="004303A5"/>
    <w:rsid w:val="004326BA"/>
    <w:rsid w:val="00432734"/>
    <w:rsid w:val="00432E9E"/>
    <w:rsid w:val="00433523"/>
    <w:rsid w:val="004347C9"/>
    <w:rsid w:val="00435B76"/>
    <w:rsid w:val="00436397"/>
    <w:rsid w:val="00437BB4"/>
    <w:rsid w:val="004406EF"/>
    <w:rsid w:val="00440AC1"/>
    <w:rsid w:val="00440E4D"/>
    <w:rsid w:val="00441161"/>
    <w:rsid w:val="004431EC"/>
    <w:rsid w:val="004433AE"/>
    <w:rsid w:val="004433F4"/>
    <w:rsid w:val="00443621"/>
    <w:rsid w:val="00443818"/>
    <w:rsid w:val="00443848"/>
    <w:rsid w:val="004444AB"/>
    <w:rsid w:val="00444C40"/>
    <w:rsid w:val="00445215"/>
    <w:rsid w:val="004465D0"/>
    <w:rsid w:val="00446AD0"/>
    <w:rsid w:val="00446F99"/>
    <w:rsid w:val="004472C0"/>
    <w:rsid w:val="00447317"/>
    <w:rsid w:val="004504C9"/>
    <w:rsid w:val="00453BD8"/>
    <w:rsid w:val="00453D36"/>
    <w:rsid w:val="004541E5"/>
    <w:rsid w:val="0045428D"/>
    <w:rsid w:val="004544D6"/>
    <w:rsid w:val="00454640"/>
    <w:rsid w:val="00455618"/>
    <w:rsid w:val="004563EB"/>
    <w:rsid w:val="00456532"/>
    <w:rsid w:val="00456B54"/>
    <w:rsid w:val="00457F94"/>
    <w:rsid w:val="004609D7"/>
    <w:rsid w:val="00461C87"/>
    <w:rsid w:val="00461D6A"/>
    <w:rsid w:val="00461D8F"/>
    <w:rsid w:val="00462017"/>
    <w:rsid w:val="0046237A"/>
    <w:rsid w:val="00463A86"/>
    <w:rsid w:val="00463C01"/>
    <w:rsid w:val="004644F2"/>
    <w:rsid w:val="00464DE7"/>
    <w:rsid w:val="00464FBA"/>
    <w:rsid w:val="0046540F"/>
    <w:rsid w:val="00466083"/>
    <w:rsid w:val="004667D5"/>
    <w:rsid w:val="00466C24"/>
    <w:rsid w:val="00466C38"/>
    <w:rsid w:val="004673F2"/>
    <w:rsid w:val="004705F8"/>
    <w:rsid w:val="00471085"/>
    <w:rsid w:val="00471253"/>
    <w:rsid w:val="004741C5"/>
    <w:rsid w:val="0047488B"/>
    <w:rsid w:val="00474FE5"/>
    <w:rsid w:val="004753FB"/>
    <w:rsid w:val="004756E9"/>
    <w:rsid w:val="00476AA3"/>
    <w:rsid w:val="00476B05"/>
    <w:rsid w:val="00476B53"/>
    <w:rsid w:val="00477C45"/>
    <w:rsid w:val="004800B2"/>
    <w:rsid w:val="00480D4E"/>
    <w:rsid w:val="00481250"/>
    <w:rsid w:val="004821F1"/>
    <w:rsid w:val="0048230C"/>
    <w:rsid w:val="004845B3"/>
    <w:rsid w:val="00484A20"/>
    <w:rsid w:val="00484C7E"/>
    <w:rsid w:val="0049092C"/>
    <w:rsid w:val="004917DA"/>
    <w:rsid w:val="004921DB"/>
    <w:rsid w:val="00492A04"/>
    <w:rsid w:val="00493100"/>
    <w:rsid w:val="00493BBE"/>
    <w:rsid w:val="004942EA"/>
    <w:rsid w:val="004968EE"/>
    <w:rsid w:val="00496BCE"/>
    <w:rsid w:val="00496F77"/>
    <w:rsid w:val="00496FBC"/>
    <w:rsid w:val="004972C2"/>
    <w:rsid w:val="004976DB"/>
    <w:rsid w:val="004A03C6"/>
    <w:rsid w:val="004A05C3"/>
    <w:rsid w:val="004A0D68"/>
    <w:rsid w:val="004A12D8"/>
    <w:rsid w:val="004A25E2"/>
    <w:rsid w:val="004A3685"/>
    <w:rsid w:val="004A5920"/>
    <w:rsid w:val="004A5D39"/>
    <w:rsid w:val="004A5DDF"/>
    <w:rsid w:val="004A6DFB"/>
    <w:rsid w:val="004A7441"/>
    <w:rsid w:val="004B2683"/>
    <w:rsid w:val="004B38D3"/>
    <w:rsid w:val="004B3FC9"/>
    <w:rsid w:val="004B5DFE"/>
    <w:rsid w:val="004B7EC4"/>
    <w:rsid w:val="004C0CED"/>
    <w:rsid w:val="004C1484"/>
    <w:rsid w:val="004C198D"/>
    <w:rsid w:val="004C1A68"/>
    <w:rsid w:val="004C1DE2"/>
    <w:rsid w:val="004C22E6"/>
    <w:rsid w:val="004C23AA"/>
    <w:rsid w:val="004C38FC"/>
    <w:rsid w:val="004C43F6"/>
    <w:rsid w:val="004C5497"/>
    <w:rsid w:val="004C5EB4"/>
    <w:rsid w:val="004C62F1"/>
    <w:rsid w:val="004C6D66"/>
    <w:rsid w:val="004D01C2"/>
    <w:rsid w:val="004D0DED"/>
    <w:rsid w:val="004D17AA"/>
    <w:rsid w:val="004D198B"/>
    <w:rsid w:val="004D2200"/>
    <w:rsid w:val="004D252A"/>
    <w:rsid w:val="004D25D0"/>
    <w:rsid w:val="004D2734"/>
    <w:rsid w:val="004D2EB4"/>
    <w:rsid w:val="004D3227"/>
    <w:rsid w:val="004D3585"/>
    <w:rsid w:val="004D43C9"/>
    <w:rsid w:val="004D473C"/>
    <w:rsid w:val="004D5347"/>
    <w:rsid w:val="004D5395"/>
    <w:rsid w:val="004D59D7"/>
    <w:rsid w:val="004D5A8A"/>
    <w:rsid w:val="004E1952"/>
    <w:rsid w:val="004E290C"/>
    <w:rsid w:val="004E34E5"/>
    <w:rsid w:val="004E7381"/>
    <w:rsid w:val="004E7E9B"/>
    <w:rsid w:val="004F12D3"/>
    <w:rsid w:val="004F1680"/>
    <w:rsid w:val="004F2126"/>
    <w:rsid w:val="004F2DA0"/>
    <w:rsid w:val="004F331A"/>
    <w:rsid w:val="004F3DFA"/>
    <w:rsid w:val="004F4077"/>
    <w:rsid w:val="004F4CD0"/>
    <w:rsid w:val="004F5668"/>
    <w:rsid w:val="004F6B1B"/>
    <w:rsid w:val="004F6C74"/>
    <w:rsid w:val="004F78D7"/>
    <w:rsid w:val="004F7A84"/>
    <w:rsid w:val="00501332"/>
    <w:rsid w:val="005032DF"/>
    <w:rsid w:val="00503664"/>
    <w:rsid w:val="005039F6"/>
    <w:rsid w:val="005047A0"/>
    <w:rsid w:val="00504E96"/>
    <w:rsid w:val="0050500F"/>
    <w:rsid w:val="00506328"/>
    <w:rsid w:val="00506367"/>
    <w:rsid w:val="005076FB"/>
    <w:rsid w:val="005101F1"/>
    <w:rsid w:val="005116D8"/>
    <w:rsid w:val="005120C4"/>
    <w:rsid w:val="005120CB"/>
    <w:rsid w:val="005120D5"/>
    <w:rsid w:val="00512121"/>
    <w:rsid w:val="00512641"/>
    <w:rsid w:val="00512F56"/>
    <w:rsid w:val="00513665"/>
    <w:rsid w:val="00513BCD"/>
    <w:rsid w:val="0051435C"/>
    <w:rsid w:val="005145D0"/>
    <w:rsid w:val="00515E30"/>
    <w:rsid w:val="0051697F"/>
    <w:rsid w:val="005171EF"/>
    <w:rsid w:val="0051745F"/>
    <w:rsid w:val="00517A40"/>
    <w:rsid w:val="00517EEB"/>
    <w:rsid w:val="005202EC"/>
    <w:rsid w:val="00520A12"/>
    <w:rsid w:val="00520AA9"/>
    <w:rsid w:val="00520FD7"/>
    <w:rsid w:val="00522BFB"/>
    <w:rsid w:val="00524044"/>
    <w:rsid w:val="005258B8"/>
    <w:rsid w:val="00526A97"/>
    <w:rsid w:val="005276CB"/>
    <w:rsid w:val="0052788D"/>
    <w:rsid w:val="00527894"/>
    <w:rsid w:val="00527B41"/>
    <w:rsid w:val="00527F36"/>
    <w:rsid w:val="00531535"/>
    <w:rsid w:val="0053295F"/>
    <w:rsid w:val="00532DE4"/>
    <w:rsid w:val="005341AC"/>
    <w:rsid w:val="00534C0E"/>
    <w:rsid w:val="00535006"/>
    <w:rsid w:val="005356C1"/>
    <w:rsid w:val="005359FD"/>
    <w:rsid w:val="00536405"/>
    <w:rsid w:val="00537C27"/>
    <w:rsid w:val="00540001"/>
    <w:rsid w:val="0054062E"/>
    <w:rsid w:val="00543422"/>
    <w:rsid w:val="00543517"/>
    <w:rsid w:val="0054375E"/>
    <w:rsid w:val="00544820"/>
    <w:rsid w:val="005461A1"/>
    <w:rsid w:val="005474B6"/>
    <w:rsid w:val="005501DA"/>
    <w:rsid w:val="00551860"/>
    <w:rsid w:val="005519E1"/>
    <w:rsid w:val="005520D7"/>
    <w:rsid w:val="00552796"/>
    <w:rsid w:val="005530E2"/>
    <w:rsid w:val="005536D9"/>
    <w:rsid w:val="00554509"/>
    <w:rsid w:val="00554561"/>
    <w:rsid w:val="00555925"/>
    <w:rsid w:val="00556610"/>
    <w:rsid w:val="00557837"/>
    <w:rsid w:val="0055789D"/>
    <w:rsid w:val="00560427"/>
    <w:rsid w:val="005610C7"/>
    <w:rsid w:val="00562430"/>
    <w:rsid w:val="005626D4"/>
    <w:rsid w:val="00562DA2"/>
    <w:rsid w:val="00563B11"/>
    <w:rsid w:val="00564251"/>
    <w:rsid w:val="00565544"/>
    <w:rsid w:val="00565ACB"/>
    <w:rsid w:val="005677F2"/>
    <w:rsid w:val="0057173E"/>
    <w:rsid w:val="00571CF8"/>
    <w:rsid w:val="00572F67"/>
    <w:rsid w:val="00573568"/>
    <w:rsid w:val="00574A71"/>
    <w:rsid w:val="00575861"/>
    <w:rsid w:val="00575AB9"/>
    <w:rsid w:val="005770CE"/>
    <w:rsid w:val="00577563"/>
    <w:rsid w:val="00577621"/>
    <w:rsid w:val="005817BC"/>
    <w:rsid w:val="00583998"/>
    <w:rsid w:val="005839AE"/>
    <w:rsid w:val="005840FA"/>
    <w:rsid w:val="005842F3"/>
    <w:rsid w:val="00585C9B"/>
    <w:rsid w:val="005904FD"/>
    <w:rsid w:val="0059063F"/>
    <w:rsid w:val="0059074C"/>
    <w:rsid w:val="00590802"/>
    <w:rsid w:val="00590F86"/>
    <w:rsid w:val="00591D48"/>
    <w:rsid w:val="005923E2"/>
    <w:rsid w:val="0059257A"/>
    <w:rsid w:val="00592BE6"/>
    <w:rsid w:val="005932FD"/>
    <w:rsid w:val="005935D8"/>
    <w:rsid w:val="0059379A"/>
    <w:rsid w:val="00595456"/>
    <w:rsid w:val="00596164"/>
    <w:rsid w:val="005963E8"/>
    <w:rsid w:val="005970D3"/>
    <w:rsid w:val="005976D4"/>
    <w:rsid w:val="0059794A"/>
    <w:rsid w:val="00597CBC"/>
    <w:rsid w:val="00597E18"/>
    <w:rsid w:val="00597FAA"/>
    <w:rsid w:val="005A0708"/>
    <w:rsid w:val="005A0F40"/>
    <w:rsid w:val="005A18F4"/>
    <w:rsid w:val="005A1B50"/>
    <w:rsid w:val="005A2011"/>
    <w:rsid w:val="005A21AD"/>
    <w:rsid w:val="005A29F5"/>
    <w:rsid w:val="005A2DF9"/>
    <w:rsid w:val="005A369C"/>
    <w:rsid w:val="005A377B"/>
    <w:rsid w:val="005A39E2"/>
    <w:rsid w:val="005A4E30"/>
    <w:rsid w:val="005A52A5"/>
    <w:rsid w:val="005A5500"/>
    <w:rsid w:val="005A55F0"/>
    <w:rsid w:val="005A5654"/>
    <w:rsid w:val="005A5CF4"/>
    <w:rsid w:val="005A66F6"/>
    <w:rsid w:val="005A7263"/>
    <w:rsid w:val="005B03DB"/>
    <w:rsid w:val="005B0573"/>
    <w:rsid w:val="005B16F2"/>
    <w:rsid w:val="005B225E"/>
    <w:rsid w:val="005B272F"/>
    <w:rsid w:val="005B2AB4"/>
    <w:rsid w:val="005B2CB7"/>
    <w:rsid w:val="005B2EB1"/>
    <w:rsid w:val="005B2FFD"/>
    <w:rsid w:val="005B36D9"/>
    <w:rsid w:val="005B40A3"/>
    <w:rsid w:val="005B42C6"/>
    <w:rsid w:val="005B4A28"/>
    <w:rsid w:val="005B4AD4"/>
    <w:rsid w:val="005B4C8E"/>
    <w:rsid w:val="005B52E4"/>
    <w:rsid w:val="005B5DA7"/>
    <w:rsid w:val="005B6CE8"/>
    <w:rsid w:val="005B7BBC"/>
    <w:rsid w:val="005B7C20"/>
    <w:rsid w:val="005C006C"/>
    <w:rsid w:val="005C02FB"/>
    <w:rsid w:val="005C2F94"/>
    <w:rsid w:val="005C312F"/>
    <w:rsid w:val="005C3B82"/>
    <w:rsid w:val="005C3D4D"/>
    <w:rsid w:val="005C4386"/>
    <w:rsid w:val="005C452C"/>
    <w:rsid w:val="005C4B90"/>
    <w:rsid w:val="005C4D98"/>
    <w:rsid w:val="005C5D40"/>
    <w:rsid w:val="005C5D62"/>
    <w:rsid w:val="005C6DD8"/>
    <w:rsid w:val="005C6DDC"/>
    <w:rsid w:val="005C6E25"/>
    <w:rsid w:val="005D0AAB"/>
    <w:rsid w:val="005D1530"/>
    <w:rsid w:val="005D1B21"/>
    <w:rsid w:val="005D2D92"/>
    <w:rsid w:val="005D3879"/>
    <w:rsid w:val="005D3E10"/>
    <w:rsid w:val="005D4B10"/>
    <w:rsid w:val="005D51F3"/>
    <w:rsid w:val="005D5CBC"/>
    <w:rsid w:val="005D5F26"/>
    <w:rsid w:val="005D6926"/>
    <w:rsid w:val="005D70A1"/>
    <w:rsid w:val="005D7129"/>
    <w:rsid w:val="005D7661"/>
    <w:rsid w:val="005D7774"/>
    <w:rsid w:val="005D79FD"/>
    <w:rsid w:val="005D7D7D"/>
    <w:rsid w:val="005D7EE3"/>
    <w:rsid w:val="005E1DB3"/>
    <w:rsid w:val="005E2B0B"/>
    <w:rsid w:val="005E32E9"/>
    <w:rsid w:val="005E4367"/>
    <w:rsid w:val="005E4466"/>
    <w:rsid w:val="005E4F29"/>
    <w:rsid w:val="005E5256"/>
    <w:rsid w:val="005E57F3"/>
    <w:rsid w:val="005E5B9E"/>
    <w:rsid w:val="005E5FFE"/>
    <w:rsid w:val="005E6CAA"/>
    <w:rsid w:val="005F023D"/>
    <w:rsid w:val="005F1604"/>
    <w:rsid w:val="005F2EBE"/>
    <w:rsid w:val="005F33D7"/>
    <w:rsid w:val="005F35A7"/>
    <w:rsid w:val="005F5F6A"/>
    <w:rsid w:val="005F698E"/>
    <w:rsid w:val="005F7D0D"/>
    <w:rsid w:val="005F7D23"/>
    <w:rsid w:val="00600A82"/>
    <w:rsid w:val="00601079"/>
    <w:rsid w:val="0060131B"/>
    <w:rsid w:val="0060287C"/>
    <w:rsid w:val="00603034"/>
    <w:rsid w:val="00603309"/>
    <w:rsid w:val="0060383D"/>
    <w:rsid w:val="0060391A"/>
    <w:rsid w:val="0060402D"/>
    <w:rsid w:val="00604B29"/>
    <w:rsid w:val="00604D34"/>
    <w:rsid w:val="00604E10"/>
    <w:rsid w:val="00606370"/>
    <w:rsid w:val="00606A5C"/>
    <w:rsid w:val="00606C58"/>
    <w:rsid w:val="00606D16"/>
    <w:rsid w:val="00606ECD"/>
    <w:rsid w:val="00611479"/>
    <w:rsid w:val="00611F80"/>
    <w:rsid w:val="0061305B"/>
    <w:rsid w:val="006145D5"/>
    <w:rsid w:val="006149CC"/>
    <w:rsid w:val="00614B78"/>
    <w:rsid w:val="006150F6"/>
    <w:rsid w:val="00616060"/>
    <w:rsid w:val="00617295"/>
    <w:rsid w:val="006174E4"/>
    <w:rsid w:val="0061777F"/>
    <w:rsid w:val="00617AE5"/>
    <w:rsid w:val="00617E72"/>
    <w:rsid w:val="006205AD"/>
    <w:rsid w:val="0062667C"/>
    <w:rsid w:val="00626CA3"/>
    <w:rsid w:val="00626E08"/>
    <w:rsid w:val="006270FD"/>
    <w:rsid w:val="00627CA0"/>
    <w:rsid w:val="00627E19"/>
    <w:rsid w:val="00627E21"/>
    <w:rsid w:val="00627F33"/>
    <w:rsid w:val="00630255"/>
    <w:rsid w:val="0063129C"/>
    <w:rsid w:val="0063217E"/>
    <w:rsid w:val="00632275"/>
    <w:rsid w:val="0063335C"/>
    <w:rsid w:val="00633B63"/>
    <w:rsid w:val="006340E0"/>
    <w:rsid w:val="006342AC"/>
    <w:rsid w:val="0063459D"/>
    <w:rsid w:val="006355C2"/>
    <w:rsid w:val="00636434"/>
    <w:rsid w:val="0064347C"/>
    <w:rsid w:val="00645CE8"/>
    <w:rsid w:val="006472FF"/>
    <w:rsid w:val="006506EA"/>
    <w:rsid w:val="006522F2"/>
    <w:rsid w:val="00652416"/>
    <w:rsid w:val="00653601"/>
    <w:rsid w:val="00653677"/>
    <w:rsid w:val="00654121"/>
    <w:rsid w:val="00660018"/>
    <w:rsid w:val="00660E77"/>
    <w:rsid w:val="006611A8"/>
    <w:rsid w:val="006611EA"/>
    <w:rsid w:val="0066183D"/>
    <w:rsid w:val="0066195A"/>
    <w:rsid w:val="00661E09"/>
    <w:rsid w:val="00662730"/>
    <w:rsid w:val="00663E54"/>
    <w:rsid w:val="00664646"/>
    <w:rsid w:val="00664963"/>
    <w:rsid w:val="00665897"/>
    <w:rsid w:val="006659D9"/>
    <w:rsid w:val="00665F2E"/>
    <w:rsid w:val="00666616"/>
    <w:rsid w:val="0066674C"/>
    <w:rsid w:val="0066761D"/>
    <w:rsid w:val="00667BD9"/>
    <w:rsid w:val="00667E35"/>
    <w:rsid w:val="00667F33"/>
    <w:rsid w:val="0067199A"/>
    <w:rsid w:val="00673611"/>
    <w:rsid w:val="00673EFD"/>
    <w:rsid w:val="00673FCD"/>
    <w:rsid w:val="006741F1"/>
    <w:rsid w:val="00674D9B"/>
    <w:rsid w:val="0067514C"/>
    <w:rsid w:val="006753ED"/>
    <w:rsid w:val="0067670F"/>
    <w:rsid w:val="00677555"/>
    <w:rsid w:val="00677BE8"/>
    <w:rsid w:val="00677F7F"/>
    <w:rsid w:val="0068057D"/>
    <w:rsid w:val="00680ACB"/>
    <w:rsid w:val="00681A4D"/>
    <w:rsid w:val="00681FA7"/>
    <w:rsid w:val="00682078"/>
    <w:rsid w:val="006827A7"/>
    <w:rsid w:val="006834CE"/>
    <w:rsid w:val="006838F6"/>
    <w:rsid w:val="00684E32"/>
    <w:rsid w:val="006858B9"/>
    <w:rsid w:val="00685CEC"/>
    <w:rsid w:val="00686884"/>
    <w:rsid w:val="006873F0"/>
    <w:rsid w:val="00690A27"/>
    <w:rsid w:val="00691092"/>
    <w:rsid w:val="00691155"/>
    <w:rsid w:val="00691500"/>
    <w:rsid w:val="0069297E"/>
    <w:rsid w:val="00692B95"/>
    <w:rsid w:val="006930E8"/>
    <w:rsid w:val="00693267"/>
    <w:rsid w:val="0069460E"/>
    <w:rsid w:val="00694771"/>
    <w:rsid w:val="00695F3B"/>
    <w:rsid w:val="006A1583"/>
    <w:rsid w:val="006A2034"/>
    <w:rsid w:val="006A2245"/>
    <w:rsid w:val="006A30C6"/>
    <w:rsid w:val="006A33F4"/>
    <w:rsid w:val="006A374E"/>
    <w:rsid w:val="006A3DD3"/>
    <w:rsid w:val="006A55B4"/>
    <w:rsid w:val="006A685F"/>
    <w:rsid w:val="006A6FD2"/>
    <w:rsid w:val="006A754A"/>
    <w:rsid w:val="006B1B10"/>
    <w:rsid w:val="006B28E6"/>
    <w:rsid w:val="006B3CB4"/>
    <w:rsid w:val="006B3E20"/>
    <w:rsid w:val="006B403A"/>
    <w:rsid w:val="006B425B"/>
    <w:rsid w:val="006B4A0C"/>
    <w:rsid w:val="006B4C92"/>
    <w:rsid w:val="006B592B"/>
    <w:rsid w:val="006B5DF1"/>
    <w:rsid w:val="006B6153"/>
    <w:rsid w:val="006B6C5C"/>
    <w:rsid w:val="006B7A75"/>
    <w:rsid w:val="006B7CCA"/>
    <w:rsid w:val="006C0280"/>
    <w:rsid w:val="006C1578"/>
    <w:rsid w:val="006C1BAE"/>
    <w:rsid w:val="006C202C"/>
    <w:rsid w:val="006C2094"/>
    <w:rsid w:val="006C2621"/>
    <w:rsid w:val="006C3160"/>
    <w:rsid w:val="006C317C"/>
    <w:rsid w:val="006C3355"/>
    <w:rsid w:val="006C3AB2"/>
    <w:rsid w:val="006C43B6"/>
    <w:rsid w:val="006C5053"/>
    <w:rsid w:val="006C64A7"/>
    <w:rsid w:val="006C65AE"/>
    <w:rsid w:val="006C6A25"/>
    <w:rsid w:val="006C70A4"/>
    <w:rsid w:val="006C70B1"/>
    <w:rsid w:val="006C729A"/>
    <w:rsid w:val="006D1B20"/>
    <w:rsid w:val="006D2134"/>
    <w:rsid w:val="006D244C"/>
    <w:rsid w:val="006D2543"/>
    <w:rsid w:val="006D2592"/>
    <w:rsid w:val="006D2864"/>
    <w:rsid w:val="006D3C3F"/>
    <w:rsid w:val="006D3FCB"/>
    <w:rsid w:val="006D434C"/>
    <w:rsid w:val="006D455E"/>
    <w:rsid w:val="006D5895"/>
    <w:rsid w:val="006D58D3"/>
    <w:rsid w:val="006D5E7B"/>
    <w:rsid w:val="006D6146"/>
    <w:rsid w:val="006D7134"/>
    <w:rsid w:val="006D74E5"/>
    <w:rsid w:val="006E0A82"/>
    <w:rsid w:val="006E0EEE"/>
    <w:rsid w:val="006E274D"/>
    <w:rsid w:val="006E2FE4"/>
    <w:rsid w:val="006E3ECC"/>
    <w:rsid w:val="006E5D06"/>
    <w:rsid w:val="006E5F95"/>
    <w:rsid w:val="006E71DD"/>
    <w:rsid w:val="006E7843"/>
    <w:rsid w:val="006F19EE"/>
    <w:rsid w:val="006F212C"/>
    <w:rsid w:val="006F2300"/>
    <w:rsid w:val="006F3617"/>
    <w:rsid w:val="006F56E1"/>
    <w:rsid w:val="006F588A"/>
    <w:rsid w:val="007001F8"/>
    <w:rsid w:val="007009E6"/>
    <w:rsid w:val="007013D3"/>
    <w:rsid w:val="00701A35"/>
    <w:rsid w:val="00702442"/>
    <w:rsid w:val="00706DA3"/>
    <w:rsid w:val="007115E5"/>
    <w:rsid w:val="0071170D"/>
    <w:rsid w:val="00711718"/>
    <w:rsid w:val="00711DC3"/>
    <w:rsid w:val="00712650"/>
    <w:rsid w:val="007129F7"/>
    <w:rsid w:val="00713F1E"/>
    <w:rsid w:val="0071598D"/>
    <w:rsid w:val="00715BC5"/>
    <w:rsid w:val="00715DBD"/>
    <w:rsid w:val="00716128"/>
    <w:rsid w:val="00716534"/>
    <w:rsid w:val="007167FE"/>
    <w:rsid w:val="00717E0B"/>
    <w:rsid w:val="00720555"/>
    <w:rsid w:val="00721F34"/>
    <w:rsid w:val="007231DD"/>
    <w:rsid w:val="00723374"/>
    <w:rsid w:val="00723AB4"/>
    <w:rsid w:val="00723CD8"/>
    <w:rsid w:val="007244F1"/>
    <w:rsid w:val="00724681"/>
    <w:rsid w:val="007248DD"/>
    <w:rsid w:val="007254B7"/>
    <w:rsid w:val="007255A1"/>
    <w:rsid w:val="00727590"/>
    <w:rsid w:val="00731EC1"/>
    <w:rsid w:val="0073263E"/>
    <w:rsid w:val="0073309A"/>
    <w:rsid w:val="00733349"/>
    <w:rsid w:val="00733CD6"/>
    <w:rsid w:val="00734D31"/>
    <w:rsid w:val="007353A5"/>
    <w:rsid w:val="007365BC"/>
    <w:rsid w:val="007376E2"/>
    <w:rsid w:val="00737B9A"/>
    <w:rsid w:val="00741557"/>
    <w:rsid w:val="007419E4"/>
    <w:rsid w:val="007422C4"/>
    <w:rsid w:val="00743CE5"/>
    <w:rsid w:val="00745AE5"/>
    <w:rsid w:val="007461FD"/>
    <w:rsid w:val="00746AAC"/>
    <w:rsid w:val="00746CA1"/>
    <w:rsid w:val="00747280"/>
    <w:rsid w:val="007477B0"/>
    <w:rsid w:val="0075019F"/>
    <w:rsid w:val="0075064D"/>
    <w:rsid w:val="007507F8"/>
    <w:rsid w:val="00751878"/>
    <w:rsid w:val="00752C30"/>
    <w:rsid w:val="00752E6A"/>
    <w:rsid w:val="00753275"/>
    <w:rsid w:val="007533E5"/>
    <w:rsid w:val="00753824"/>
    <w:rsid w:val="00754092"/>
    <w:rsid w:val="00754C82"/>
    <w:rsid w:val="00754FAC"/>
    <w:rsid w:val="00754FD1"/>
    <w:rsid w:val="00756257"/>
    <w:rsid w:val="00756931"/>
    <w:rsid w:val="00757789"/>
    <w:rsid w:val="00757E61"/>
    <w:rsid w:val="00757E96"/>
    <w:rsid w:val="007600C8"/>
    <w:rsid w:val="00760112"/>
    <w:rsid w:val="00760CD5"/>
    <w:rsid w:val="00764498"/>
    <w:rsid w:val="007646ED"/>
    <w:rsid w:val="0076474C"/>
    <w:rsid w:val="00764BA2"/>
    <w:rsid w:val="00764DB5"/>
    <w:rsid w:val="00766FB6"/>
    <w:rsid w:val="00767F72"/>
    <w:rsid w:val="0077042D"/>
    <w:rsid w:val="00770C1D"/>
    <w:rsid w:val="00770C93"/>
    <w:rsid w:val="00771B3C"/>
    <w:rsid w:val="007723AE"/>
    <w:rsid w:val="00772EED"/>
    <w:rsid w:val="00774A8E"/>
    <w:rsid w:val="00774DF7"/>
    <w:rsid w:val="00774F6F"/>
    <w:rsid w:val="00775736"/>
    <w:rsid w:val="007761EC"/>
    <w:rsid w:val="007773C5"/>
    <w:rsid w:val="00777496"/>
    <w:rsid w:val="00777D09"/>
    <w:rsid w:val="00780A1F"/>
    <w:rsid w:val="0078146E"/>
    <w:rsid w:val="007816A2"/>
    <w:rsid w:val="00781AC7"/>
    <w:rsid w:val="007827DD"/>
    <w:rsid w:val="00782F01"/>
    <w:rsid w:val="00783409"/>
    <w:rsid w:val="007834D6"/>
    <w:rsid w:val="00784B6E"/>
    <w:rsid w:val="00785FF1"/>
    <w:rsid w:val="00787F8A"/>
    <w:rsid w:val="007904FB"/>
    <w:rsid w:val="00790EF0"/>
    <w:rsid w:val="00791A72"/>
    <w:rsid w:val="00791CE3"/>
    <w:rsid w:val="00791EB9"/>
    <w:rsid w:val="00792165"/>
    <w:rsid w:val="00792730"/>
    <w:rsid w:val="0079584F"/>
    <w:rsid w:val="00795AC4"/>
    <w:rsid w:val="0079649C"/>
    <w:rsid w:val="00796E4F"/>
    <w:rsid w:val="00797C6E"/>
    <w:rsid w:val="007A0973"/>
    <w:rsid w:val="007A1A88"/>
    <w:rsid w:val="007A1E58"/>
    <w:rsid w:val="007A37F7"/>
    <w:rsid w:val="007A4043"/>
    <w:rsid w:val="007A4DF5"/>
    <w:rsid w:val="007A52BA"/>
    <w:rsid w:val="007A5748"/>
    <w:rsid w:val="007A57C4"/>
    <w:rsid w:val="007A580C"/>
    <w:rsid w:val="007A5FE3"/>
    <w:rsid w:val="007A64BA"/>
    <w:rsid w:val="007A6636"/>
    <w:rsid w:val="007A6A3E"/>
    <w:rsid w:val="007A79C4"/>
    <w:rsid w:val="007A7F41"/>
    <w:rsid w:val="007B0169"/>
    <w:rsid w:val="007B0C6C"/>
    <w:rsid w:val="007B13F9"/>
    <w:rsid w:val="007B1CFB"/>
    <w:rsid w:val="007B2F5D"/>
    <w:rsid w:val="007B32B8"/>
    <w:rsid w:val="007B3FB6"/>
    <w:rsid w:val="007B4C6F"/>
    <w:rsid w:val="007B5831"/>
    <w:rsid w:val="007B605F"/>
    <w:rsid w:val="007B6099"/>
    <w:rsid w:val="007B6FCF"/>
    <w:rsid w:val="007B7B49"/>
    <w:rsid w:val="007B7C47"/>
    <w:rsid w:val="007C331A"/>
    <w:rsid w:val="007C3F70"/>
    <w:rsid w:val="007C4205"/>
    <w:rsid w:val="007C4617"/>
    <w:rsid w:val="007C5465"/>
    <w:rsid w:val="007C56DA"/>
    <w:rsid w:val="007C6050"/>
    <w:rsid w:val="007C62C9"/>
    <w:rsid w:val="007C6397"/>
    <w:rsid w:val="007C71C3"/>
    <w:rsid w:val="007D00C7"/>
    <w:rsid w:val="007D07AE"/>
    <w:rsid w:val="007D1359"/>
    <w:rsid w:val="007D17EF"/>
    <w:rsid w:val="007D342A"/>
    <w:rsid w:val="007D4EA5"/>
    <w:rsid w:val="007D524D"/>
    <w:rsid w:val="007D584C"/>
    <w:rsid w:val="007D5CB7"/>
    <w:rsid w:val="007D7088"/>
    <w:rsid w:val="007D7656"/>
    <w:rsid w:val="007D789F"/>
    <w:rsid w:val="007D7CD0"/>
    <w:rsid w:val="007D7CF1"/>
    <w:rsid w:val="007D7F6F"/>
    <w:rsid w:val="007E144C"/>
    <w:rsid w:val="007E1927"/>
    <w:rsid w:val="007E1C09"/>
    <w:rsid w:val="007E1FC5"/>
    <w:rsid w:val="007E2600"/>
    <w:rsid w:val="007E2794"/>
    <w:rsid w:val="007E42AC"/>
    <w:rsid w:val="007E48FF"/>
    <w:rsid w:val="007E62D2"/>
    <w:rsid w:val="007E62DA"/>
    <w:rsid w:val="007E65AC"/>
    <w:rsid w:val="007E6F5C"/>
    <w:rsid w:val="007E7335"/>
    <w:rsid w:val="007F062F"/>
    <w:rsid w:val="007F0E7C"/>
    <w:rsid w:val="007F185B"/>
    <w:rsid w:val="007F1B3A"/>
    <w:rsid w:val="007F2D8F"/>
    <w:rsid w:val="007F392F"/>
    <w:rsid w:val="007F4952"/>
    <w:rsid w:val="007F4D22"/>
    <w:rsid w:val="007F5618"/>
    <w:rsid w:val="007F568A"/>
    <w:rsid w:val="007F5A2D"/>
    <w:rsid w:val="007F5DE8"/>
    <w:rsid w:val="007F7614"/>
    <w:rsid w:val="008006FA"/>
    <w:rsid w:val="00800ECE"/>
    <w:rsid w:val="0080109A"/>
    <w:rsid w:val="00801365"/>
    <w:rsid w:val="0080320A"/>
    <w:rsid w:val="0080355E"/>
    <w:rsid w:val="00804777"/>
    <w:rsid w:val="00804B67"/>
    <w:rsid w:val="00806455"/>
    <w:rsid w:val="00810CDE"/>
    <w:rsid w:val="00811004"/>
    <w:rsid w:val="008116BB"/>
    <w:rsid w:val="00812E63"/>
    <w:rsid w:val="00812EA5"/>
    <w:rsid w:val="008138B1"/>
    <w:rsid w:val="00813F5A"/>
    <w:rsid w:val="0081481F"/>
    <w:rsid w:val="00814C4F"/>
    <w:rsid w:val="00816337"/>
    <w:rsid w:val="0082307C"/>
    <w:rsid w:val="00823239"/>
    <w:rsid w:val="0082323B"/>
    <w:rsid w:val="008242EE"/>
    <w:rsid w:val="00825A33"/>
    <w:rsid w:val="00825D5A"/>
    <w:rsid w:val="00826082"/>
    <w:rsid w:val="00827503"/>
    <w:rsid w:val="008278B8"/>
    <w:rsid w:val="00830921"/>
    <w:rsid w:val="00830C2E"/>
    <w:rsid w:val="0083154F"/>
    <w:rsid w:val="00832C19"/>
    <w:rsid w:val="00834973"/>
    <w:rsid w:val="00834DDB"/>
    <w:rsid w:val="00834E3B"/>
    <w:rsid w:val="008356B8"/>
    <w:rsid w:val="008368EF"/>
    <w:rsid w:val="00836C63"/>
    <w:rsid w:val="00836ECC"/>
    <w:rsid w:val="00840058"/>
    <w:rsid w:val="00840563"/>
    <w:rsid w:val="008406B0"/>
    <w:rsid w:val="00841E08"/>
    <w:rsid w:val="00841F46"/>
    <w:rsid w:val="008422F6"/>
    <w:rsid w:val="00842B45"/>
    <w:rsid w:val="00843682"/>
    <w:rsid w:val="00843945"/>
    <w:rsid w:val="00843A8A"/>
    <w:rsid w:val="0084471B"/>
    <w:rsid w:val="00845C13"/>
    <w:rsid w:val="008465AA"/>
    <w:rsid w:val="00846B5C"/>
    <w:rsid w:val="00847056"/>
    <w:rsid w:val="008474F9"/>
    <w:rsid w:val="00850213"/>
    <w:rsid w:val="0085041E"/>
    <w:rsid w:val="00850C65"/>
    <w:rsid w:val="008512BD"/>
    <w:rsid w:val="008515BE"/>
    <w:rsid w:val="00851775"/>
    <w:rsid w:val="0085246D"/>
    <w:rsid w:val="0085364B"/>
    <w:rsid w:val="00855114"/>
    <w:rsid w:val="00856003"/>
    <w:rsid w:val="00857854"/>
    <w:rsid w:val="00860FE3"/>
    <w:rsid w:val="008610D7"/>
    <w:rsid w:val="00861928"/>
    <w:rsid w:val="00862449"/>
    <w:rsid w:val="00862FC4"/>
    <w:rsid w:val="00863FA3"/>
    <w:rsid w:val="00864202"/>
    <w:rsid w:val="008655AB"/>
    <w:rsid w:val="00866059"/>
    <w:rsid w:val="00867969"/>
    <w:rsid w:val="00867C58"/>
    <w:rsid w:val="00867D9A"/>
    <w:rsid w:val="00867F76"/>
    <w:rsid w:val="00870B37"/>
    <w:rsid w:val="00871071"/>
    <w:rsid w:val="00871360"/>
    <w:rsid w:val="008718B8"/>
    <w:rsid w:val="0087210A"/>
    <w:rsid w:val="008722D9"/>
    <w:rsid w:val="00872EAA"/>
    <w:rsid w:val="0087312A"/>
    <w:rsid w:val="0087313D"/>
    <w:rsid w:val="00875652"/>
    <w:rsid w:val="0087726B"/>
    <w:rsid w:val="00880489"/>
    <w:rsid w:val="008808F4"/>
    <w:rsid w:val="00880AB8"/>
    <w:rsid w:val="00880D6D"/>
    <w:rsid w:val="00881ABF"/>
    <w:rsid w:val="00882E76"/>
    <w:rsid w:val="00882F8D"/>
    <w:rsid w:val="008839A9"/>
    <w:rsid w:val="0088522B"/>
    <w:rsid w:val="008852B0"/>
    <w:rsid w:val="0088577B"/>
    <w:rsid w:val="00885E3A"/>
    <w:rsid w:val="00886924"/>
    <w:rsid w:val="00886C1B"/>
    <w:rsid w:val="00887361"/>
    <w:rsid w:val="00887466"/>
    <w:rsid w:val="0088748D"/>
    <w:rsid w:val="00887FA3"/>
    <w:rsid w:val="00890F9A"/>
    <w:rsid w:val="00891D4A"/>
    <w:rsid w:val="00894AB9"/>
    <w:rsid w:val="00894B2A"/>
    <w:rsid w:val="00894D36"/>
    <w:rsid w:val="00896B0E"/>
    <w:rsid w:val="0089777B"/>
    <w:rsid w:val="00897A4D"/>
    <w:rsid w:val="008A0359"/>
    <w:rsid w:val="008A079B"/>
    <w:rsid w:val="008A08CC"/>
    <w:rsid w:val="008A0DFB"/>
    <w:rsid w:val="008A2D44"/>
    <w:rsid w:val="008A2DB3"/>
    <w:rsid w:val="008A3F7D"/>
    <w:rsid w:val="008A43AD"/>
    <w:rsid w:val="008A4C1E"/>
    <w:rsid w:val="008A67AA"/>
    <w:rsid w:val="008A7D81"/>
    <w:rsid w:val="008B09BD"/>
    <w:rsid w:val="008B0C82"/>
    <w:rsid w:val="008B13C1"/>
    <w:rsid w:val="008B2EDB"/>
    <w:rsid w:val="008B4520"/>
    <w:rsid w:val="008B5408"/>
    <w:rsid w:val="008B5B7D"/>
    <w:rsid w:val="008B5FA7"/>
    <w:rsid w:val="008B7136"/>
    <w:rsid w:val="008C028D"/>
    <w:rsid w:val="008C0493"/>
    <w:rsid w:val="008C07B6"/>
    <w:rsid w:val="008C1BA1"/>
    <w:rsid w:val="008C32C9"/>
    <w:rsid w:val="008C48DA"/>
    <w:rsid w:val="008C4F75"/>
    <w:rsid w:val="008C5AF3"/>
    <w:rsid w:val="008C62CC"/>
    <w:rsid w:val="008C6973"/>
    <w:rsid w:val="008C6B9F"/>
    <w:rsid w:val="008C76D7"/>
    <w:rsid w:val="008D0567"/>
    <w:rsid w:val="008D0925"/>
    <w:rsid w:val="008D1358"/>
    <w:rsid w:val="008D228D"/>
    <w:rsid w:val="008D305A"/>
    <w:rsid w:val="008D404A"/>
    <w:rsid w:val="008D536B"/>
    <w:rsid w:val="008D66CE"/>
    <w:rsid w:val="008D7C15"/>
    <w:rsid w:val="008D7DC5"/>
    <w:rsid w:val="008E0C53"/>
    <w:rsid w:val="008E0DC5"/>
    <w:rsid w:val="008E100F"/>
    <w:rsid w:val="008E1A41"/>
    <w:rsid w:val="008E1CD9"/>
    <w:rsid w:val="008E24C7"/>
    <w:rsid w:val="008E2B75"/>
    <w:rsid w:val="008E3139"/>
    <w:rsid w:val="008E35C3"/>
    <w:rsid w:val="008E4880"/>
    <w:rsid w:val="008E4929"/>
    <w:rsid w:val="008E4EBE"/>
    <w:rsid w:val="008E6FB1"/>
    <w:rsid w:val="008F020D"/>
    <w:rsid w:val="008F09CE"/>
    <w:rsid w:val="008F0F3D"/>
    <w:rsid w:val="008F13B3"/>
    <w:rsid w:val="008F19FE"/>
    <w:rsid w:val="008F1ABA"/>
    <w:rsid w:val="008F2107"/>
    <w:rsid w:val="008F213E"/>
    <w:rsid w:val="008F2BFF"/>
    <w:rsid w:val="008F302B"/>
    <w:rsid w:val="008F3089"/>
    <w:rsid w:val="008F387C"/>
    <w:rsid w:val="008F3EA8"/>
    <w:rsid w:val="008F5342"/>
    <w:rsid w:val="008F63B0"/>
    <w:rsid w:val="008F6A17"/>
    <w:rsid w:val="008F6BF8"/>
    <w:rsid w:val="008F6DC6"/>
    <w:rsid w:val="008F7304"/>
    <w:rsid w:val="008F7553"/>
    <w:rsid w:val="008F7CC2"/>
    <w:rsid w:val="00900A12"/>
    <w:rsid w:val="00900B62"/>
    <w:rsid w:val="009018EC"/>
    <w:rsid w:val="00901EB7"/>
    <w:rsid w:val="0090240B"/>
    <w:rsid w:val="00902C22"/>
    <w:rsid w:val="00904006"/>
    <w:rsid w:val="00904082"/>
    <w:rsid w:val="00904E9A"/>
    <w:rsid w:val="00905E99"/>
    <w:rsid w:val="0090692E"/>
    <w:rsid w:val="00906CD4"/>
    <w:rsid w:val="00906FE1"/>
    <w:rsid w:val="00907455"/>
    <w:rsid w:val="00911841"/>
    <w:rsid w:val="00911859"/>
    <w:rsid w:val="00911D7B"/>
    <w:rsid w:val="00913E43"/>
    <w:rsid w:val="009152FA"/>
    <w:rsid w:val="0091555F"/>
    <w:rsid w:val="0091571A"/>
    <w:rsid w:val="0091590B"/>
    <w:rsid w:val="00915B3B"/>
    <w:rsid w:val="00916A5D"/>
    <w:rsid w:val="009178CD"/>
    <w:rsid w:val="0092162E"/>
    <w:rsid w:val="00921B02"/>
    <w:rsid w:val="009222EA"/>
    <w:rsid w:val="0092451B"/>
    <w:rsid w:val="00926B97"/>
    <w:rsid w:val="00926BBD"/>
    <w:rsid w:val="00930CC7"/>
    <w:rsid w:val="0093215A"/>
    <w:rsid w:val="00932B59"/>
    <w:rsid w:val="00932B72"/>
    <w:rsid w:val="00933089"/>
    <w:rsid w:val="00934DE1"/>
    <w:rsid w:val="00935D73"/>
    <w:rsid w:val="00935DC8"/>
    <w:rsid w:val="00936E28"/>
    <w:rsid w:val="00940A20"/>
    <w:rsid w:val="00940C37"/>
    <w:rsid w:val="00942815"/>
    <w:rsid w:val="009435B1"/>
    <w:rsid w:val="00943629"/>
    <w:rsid w:val="00943DED"/>
    <w:rsid w:val="009448FB"/>
    <w:rsid w:val="00944C49"/>
    <w:rsid w:val="00945656"/>
    <w:rsid w:val="00945852"/>
    <w:rsid w:val="009461B5"/>
    <w:rsid w:val="00946B70"/>
    <w:rsid w:val="00946D82"/>
    <w:rsid w:val="00946DE3"/>
    <w:rsid w:val="0094786A"/>
    <w:rsid w:val="00950FC0"/>
    <w:rsid w:val="00951376"/>
    <w:rsid w:val="00951580"/>
    <w:rsid w:val="009515E5"/>
    <w:rsid w:val="009518A0"/>
    <w:rsid w:val="009536E8"/>
    <w:rsid w:val="00953C37"/>
    <w:rsid w:val="0095435E"/>
    <w:rsid w:val="00954D53"/>
    <w:rsid w:val="00955DA2"/>
    <w:rsid w:val="00955F18"/>
    <w:rsid w:val="00956866"/>
    <w:rsid w:val="00956B5A"/>
    <w:rsid w:val="0096054F"/>
    <w:rsid w:val="009616A1"/>
    <w:rsid w:val="00962566"/>
    <w:rsid w:val="009625CA"/>
    <w:rsid w:val="0096356A"/>
    <w:rsid w:val="009663DA"/>
    <w:rsid w:val="00966838"/>
    <w:rsid w:val="009673C2"/>
    <w:rsid w:val="00970373"/>
    <w:rsid w:val="009707A3"/>
    <w:rsid w:val="00971301"/>
    <w:rsid w:val="009727AE"/>
    <w:rsid w:val="00972EC2"/>
    <w:rsid w:val="00973D54"/>
    <w:rsid w:val="0097566C"/>
    <w:rsid w:val="00975E7D"/>
    <w:rsid w:val="0097616B"/>
    <w:rsid w:val="0097650C"/>
    <w:rsid w:val="009769B1"/>
    <w:rsid w:val="00977122"/>
    <w:rsid w:val="00977A52"/>
    <w:rsid w:val="00977B44"/>
    <w:rsid w:val="00977BB2"/>
    <w:rsid w:val="00977CF1"/>
    <w:rsid w:val="0098014D"/>
    <w:rsid w:val="009811BC"/>
    <w:rsid w:val="00981D57"/>
    <w:rsid w:val="0098227D"/>
    <w:rsid w:val="00982AC6"/>
    <w:rsid w:val="00982B6B"/>
    <w:rsid w:val="009836F6"/>
    <w:rsid w:val="0098447D"/>
    <w:rsid w:val="00984827"/>
    <w:rsid w:val="009849D0"/>
    <w:rsid w:val="00984FF6"/>
    <w:rsid w:val="00985557"/>
    <w:rsid w:val="0098742A"/>
    <w:rsid w:val="009875C9"/>
    <w:rsid w:val="00990894"/>
    <w:rsid w:val="009939B7"/>
    <w:rsid w:val="00994D25"/>
    <w:rsid w:val="00996AC5"/>
    <w:rsid w:val="00996CED"/>
    <w:rsid w:val="009970C9"/>
    <w:rsid w:val="00997447"/>
    <w:rsid w:val="009A046C"/>
    <w:rsid w:val="009A0697"/>
    <w:rsid w:val="009A06EB"/>
    <w:rsid w:val="009A1DD8"/>
    <w:rsid w:val="009A2557"/>
    <w:rsid w:val="009A33F5"/>
    <w:rsid w:val="009A383E"/>
    <w:rsid w:val="009A38C4"/>
    <w:rsid w:val="009A3FF3"/>
    <w:rsid w:val="009A411D"/>
    <w:rsid w:val="009A47B2"/>
    <w:rsid w:val="009A4ADA"/>
    <w:rsid w:val="009A6E33"/>
    <w:rsid w:val="009A7831"/>
    <w:rsid w:val="009A786B"/>
    <w:rsid w:val="009B0424"/>
    <w:rsid w:val="009B100E"/>
    <w:rsid w:val="009B26B3"/>
    <w:rsid w:val="009B2BBB"/>
    <w:rsid w:val="009B3BBE"/>
    <w:rsid w:val="009B3F24"/>
    <w:rsid w:val="009B40CA"/>
    <w:rsid w:val="009B4544"/>
    <w:rsid w:val="009B61E5"/>
    <w:rsid w:val="009B736E"/>
    <w:rsid w:val="009B786B"/>
    <w:rsid w:val="009B7CAF"/>
    <w:rsid w:val="009C0446"/>
    <w:rsid w:val="009C054C"/>
    <w:rsid w:val="009C0BCF"/>
    <w:rsid w:val="009C1D5C"/>
    <w:rsid w:val="009C2A97"/>
    <w:rsid w:val="009C2E55"/>
    <w:rsid w:val="009C3C2C"/>
    <w:rsid w:val="009C3EA4"/>
    <w:rsid w:val="009C417A"/>
    <w:rsid w:val="009C4F0D"/>
    <w:rsid w:val="009C76D3"/>
    <w:rsid w:val="009C7C5D"/>
    <w:rsid w:val="009D103A"/>
    <w:rsid w:val="009D21B1"/>
    <w:rsid w:val="009D3169"/>
    <w:rsid w:val="009D3C0E"/>
    <w:rsid w:val="009D511F"/>
    <w:rsid w:val="009D51F8"/>
    <w:rsid w:val="009D6035"/>
    <w:rsid w:val="009D603B"/>
    <w:rsid w:val="009D63C3"/>
    <w:rsid w:val="009D6F57"/>
    <w:rsid w:val="009E0839"/>
    <w:rsid w:val="009E08C2"/>
    <w:rsid w:val="009E1C61"/>
    <w:rsid w:val="009E24AD"/>
    <w:rsid w:val="009E37DA"/>
    <w:rsid w:val="009E3A0F"/>
    <w:rsid w:val="009E3D4B"/>
    <w:rsid w:val="009E428B"/>
    <w:rsid w:val="009E54DA"/>
    <w:rsid w:val="009E60F6"/>
    <w:rsid w:val="009E6DAC"/>
    <w:rsid w:val="009E7517"/>
    <w:rsid w:val="009F0E18"/>
    <w:rsid w:val="009F1651"/>
    <w:rsid w:val="009F2BFE"/>
    <w:rsid w:val="009F2EA7"/>
    <w:rsid w:val="009F3AFB"/>
    <w:rsid w:val="009F4395"/>
    <w:rsid w:val="009F43A7"/>
    <w:rsid w:val="009F4856"/>
    <w:rsid w:val="009F4973"/>
    <w:rsid w:val="009F5730"/>
    <w:rsid w:val="009F69A5"/>
    <w:rsid w:val="009F6C26"/>
    <w:rsid w:val="009F7405"/>
    <w:rsid w:val="009F744A"/>
    <w:rsid w:val="009F7BD6"/>
    <w:rsid w:val="00A010EA"/>
    <w:rsid w:val="00A039CF"/>
    <w:rsid w:val="00A03F91"/>
    <w:rsid w:val="00A04748"/>
    <w:rsid w:val="00A04BAA"/>
    <w:rsid w:val="00A04D82"/>
    <w:rsid w:val="00A04F2A"/>
    <w:rsid w:val="00A06240"/>
    <w:rsid w:val="00A0651B"/>
    <w:rsid w:val="00A06C45"/>
    <w:rsid w:val="00A11479"/>
    <w:rsid w:val="00A119B5"/>
    <w:rsid w:val="00A122B0"/>
    <w:rsid w:val="00A12DF2"/>
    <w:rsid w:val="00A13014"/>
    <w:rsid w:val="00A135F7"/>
    <w:rsid w:val="00A142BB"/>
    <w:rsid w:val="00A14A07"/>
    <w:rsid w:val="00A14A88"/>
    <w:rsid w:val="00A14B42"/>
    <w:rsid w:val="00A14D30"/>
    <w:rsid w:val="00A14F87"/>
    <w:rsid w:val="00A15516"/>
    <w:rsid w:val="00A15628"/>
    <w:rsid w:val="00A15935"/>
    <w:rsid w:val="00A164A3"/>
    <w:rsid w:val="00A167BE"/>
    <w:rsid w:val="00A17112"/>
    <w:rsid w:val="00A173D4"/>
    <w:rsid w:val="00A17B6A"/>
    <w:rsid w:val="00A17D67"/>
    <w:rsid w:val="00A20743"/>
    <w:rsid w:val="00A221E7"/>
    <w:rsid w:val="00A22759"/>
    <w:rsid w:val="00A22991"/>
    <w:rsid w:val="00A22E47"/>
    <w:rsid w:val="00A22E71"/>
    <w:rsid w:val="00A23E14"/>
    <w:rsid w:val="00A23EFB"/>
    <w:rsid w:val="00A24DF0"/>
    <w:rsid w:val="00A26753"/>
    <w:rsid w:val="00A27473"/>
    <w:rsid w:val="00A307F8"/>
    <w:rsid w:val="00A30923"/>
    <w:rsid w:val="00A317BB"/>
    <w:rsid w:val="00A31A69"/>
    <w:rsid w:val="00A3239A"/>
    <w:rsid w:val="00A3327B"/>
    <w:rsid w:val="00A3423F"/>
    <w:rsid w:val="00A34BA5"/>
    <w:rsid w:val="00A3748F"/>
    <w:rsid w:val="00A377D3"/>
    <w:rsid w:val="00A378B9"/>
    <w:rsid w:val="00A37F12"/>
    <w:rsid w:val="00A412E9"/>
    <w:rsid w:val="00A42902"/>
    <w:rsid w:val="00A436C1"/>
    <w:rsid w:val="00A43E62"/>
    <w:rsid w:val="00A4545A"/>
    <w:rsid w:val="00A45EDD"/>
    <w:rsid w:val="00A46503"/>
    <w:rsid w:val="00A47107"/>
    <w:rsid w:val="00A475F6"/>
    <w:rsid w:val="00A51420"/>
    <w:rsid w:val="00A5157B"/>
    <w:rsid w:val="00A517EF"/>
    <w:rsid w:val="00A517FF"/>
    <w:rsid w:val="00A51DCB"/>
    <w:rsid w:val="00A524C3"/>
    <w:rsid w:val="00A524D1"/>
    <w:rsid w:val="00A52E52"/>
    <w:rsid w:val="00A53D14"/>
    <w:rsid w:val="00A53FD0"/>
    <w:rsid w:val="00A54952"/>
    <w:rsid w:val="00A54DD0"/>
    <w:rsid w:val="00A555C0"/>
    <w:rsid w:val="00A55AB1"/>
    <w:rsid w:val="00A55F25"/>
    <w:rsid w:val="00A5644D"/>
    <w:rsid w:val="00A60AE3"/>
    <w:rsid w:val="00A60E3E"/>
    <w:rsid w:val="00A62F17"/>
    <w:rsid w:val="00A62FE8"/>
    <w:rsid w:val="00A63628"/>
    <w:rsid w:val="00A63782"/>
    <w:rsid w:val="00A63DA5"/>
    <w:rsid w:val="00A64274"/>
    <w:rsid w:val="00A645F3"/>
    <w:rsid w:val="00A664CE"/>
    <w:rsid w:val="00A704E3"/>
    <w:rsid w:val="00A70E2B"/>
    <w:rsid w:val="00A7181B"/>
    <w:rsid w:val="00A71E3F"/>
    <w:rsid w:val="00A736A3"/>
    <w:rsid w:val="00A73CDB"/>
    <w:rsid w:val="00A7410D"/>
    <w:rsid w:val="00A7492A"/>
    <w:rsid w:val="00A74D78"/>
    <w:rsid w:val="00A76448"/>
    <w:rsid w:val="00A76E94"/>
    <w:rsid w:val="00A775B6"/>
    <w:rsid w:val="00A77A7A"/>
    <w:rsid w:val="00A77CB8"/>
    <w:rsid w:val="00A77F51"/>
    <w:rsid w:val="00A80CEE"/>
    <w:rsid w:val="00A811BF"/>
    <w:rsid w:val="00A812C2"/>
    <w:rsid w:val="00A82A75"/>
    <w:rsid w:val="00A84C62"/>
    <w:rsid w:val="00A84EEC"/>
    <w:rsid w:val="00A859EE"/>
    <w:rsid w:val="00A87514"/>
    <w:rsid w:val="00A87AB9"/>
    <w:rsid w:val="00A92091"/>
    <w:rsid w:val="00A9378F"/>
    <w:rsid w:val="00A941D9"/>
    <w:rsid w:val="00A948A5"/>
    <w:rsid w:val="00A9600C"/>
    <w:rsid w:val="00A96189"/>
    <w:rsid w:val="00A96736"/>
    <w:rsid w:val="00A9689F"/>
    <w:rsid w:val="00A9695D"/>
    <w:rsid w:val="00A96A7D"/>
    <w:rsid w:val="00AA09EC"/>
    <w:rsid w:val="00AA108A"/>
    <w:rsid w:val="00AA2D4A"/>
    <w:rsid w:val="00AA2D60"/>
    <w:rsid w:val="00AA2E44"/>
    <w:rsid w:val="00AA33EC"/>
    <w:rsid w:val="00AA3581"/>
    <w:rsid w:val="00AA63C3"/>
    <w:rsid w:val="00AA6C2D"/>
    <w:rsid w:val="00AA74E0"/>
    <w:rsid w:val="00AA76B4"/>
    <w:rsid w:val="00AB001B"/>
    <w:rsid w:val="00AB09AA"/>
    <w:rsid w:val="00AB3CA6"/>
    <w:rsid w:val="00AB4C18"/>
    <w:rsid w:val="00AB4EC4"/>
    <w:rsid w:val="00AB5F77"/>
    <w:rsid w:val="00AB6C72"/>
    <w:rsid w:val="00AB6DDF"/>
    <w:rsid w:val="00AB70C2"/>
    <w:rsid w:val="00AB7EFD"/>
    <w:rsid w:val="00AC02BD"/>
    <w:rsid w:val="00AC1C28"/>
    <w:rsid w:val="00AC1C9E"/>
    <w:rsid w:val="00AC2D5A"/>
    <w:rsid w:val="00AC33B4"/>
    <w:rsid w:val="00AC4261"/>
    <w:rsid w:val="00AC4398"/>
    <w:rsid w:val="00AC4922"/>
    <w:rsid w:val="00AC4EAB"/>
    <w:rsid w:val="00AC5439"/>
    <w:rsid w:val="00AC576B"/>
    <w:rsid w:val="00AC6911"/>
    <w:rsid w:val="00AD0094"/>
    <w:rsid w:val="00AD07BA"/>
    <w:rsid w:val="00AD203D"/>
    <w:rsid w:val="00AD3C7E"/>
    <w:rsid w:val="00AD5064"/>
    <w:rsid w:val="00AD549D"/>
    <w:rsid w:val="00AD6423"/>
    <w:rsid w:val="00AD73C1"/>
    <w:rsid w:val="00AD7D8B"/>
    <w:rsid w:val="00AD7EA8"/>
    <w:rsid w:val="00AE0808"/>
    <w:rsid w:val="00AE0DB0"/>
    <w:rsid w:val="00AE1E36"/>
    <w:rsid w:val="00AE1E89"/>
    <w:rsid w:val="00AE26E2"/>
    <w:rsid w:val="00AE2E97"/>
    <w:rsid w:val="00AE3116"/>
    <w:rsid w:val="00AE33D8"/>
    <w:rsid w:val="00AE3F85"/>
    <w:rsid w:val="00AE4A3A"/>
    <w:rsid w:val="00AE67CC"/>
    <w:rsid w:val="00AE693E"/>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07EA"/>
    <w:rsid w:val="00B0185C"/>
    <w:rsid w:val="00B01C63"/>
    <w:rsid w:val="00B0240F"/>
    <w:rsid w:val="00B030E0"/>
    <w:rsid w:val="00B0313C"/>
    <w:rsid w:val="00B0387E"/>
    <w:rsid w:val="00B03E3A"/>
    <w:rsid w:val="00B04426"/>
    <w:rsid w:val="00B055F8"/>
    <w:rsid w:val="00B06AF1"/>
    <w:rsid w:val="00B06BF3"/>
    <w:rsid w:val="00B074EB"/>
    <w:rsid w:val="00B07B66"/>
    <w:rsid w:val="00B07DB6"/>
    <w:rsid w:val="00B10065"/>
    <w:rsid w:val="00B1070C"/>
    <w:rsid w:val="00B10A08"/>
    <w:rsid w:val="00B10B86"/>
    <w:rsid w:val="00B10C14"/>
    <w:rsid w:val="00B11BAA"/>
    <w:rsid w:val="00B14D44"/>
    <w:rsid w:val="00B16402"/>
    <w:rsid w:val="00B1659F"/>
    <w:rsid w:val="00B173F6"/>
    <w:rsid w:val="00B175A9"/>
    <w:rsid w:val="00B179FC"/>
    <w:rsid w:val="00B20098"/>
    <w:rsid w:val="00B20A3F"/>
    <w:rsid w:val="00B223C0"/>
    <w:rsid w:val="00B23705"/>
    <w:rsid w:val="00B237D3"/>
    <w:rsid w:val="00B24DC7"/>
    <w:rsid w:val="00B258BC"/>
    <w:rsid w:val="00B259A4"/>
    <w:rsid w:val="00B25D8B"/>
    <w:rsid w:val="00B25EE3"/>
    <w:rsid w:val="00B262C8"/>
    <w:rsid w:val="00B265EA"/>
    <w:rsid w:val="00B270E7"/>
    <w:rsid w:val="00B27657"/>
    <w:rsid w:val="00B30DA7"/>
    <w:rsid w:val="00B31033"/>
    <w:rsid w:val="00B31916"/>
    <w:rsid w:val="00B324BE"/>
    <w:rsid w:val="00B3288E"/>
    <w:rsid w:val="00B33522"/>
    <w:rsid w:val="00B336DA"/>
    <w:rsid w:val="00B34633"/>
    <w:rsid w:val="00B34999"/>
    <w:rsid w:val="00B35FBD"/>
    <w:rsid w:val="00B35FD4"/>
    <w:rsid w:val="00B36835"/>
    <w:rsid w:val="00B36DB0"/>
    <w:rsid w:val="00B3741F"/>
    <w:rsid w:val="00B405C0"/>
    <w:rsid w:val="00B40D34"/>
    <w:rsid w:val="00B412CC"/>
    <w:rsid w:val="00B41C94"/>
    <w:rsid w:val="00B41D8D"/>
    <w:rsid w:val="00B420A4"/>
    <w:rsid w:val="00B42867"/>
    <w:rsid w:val="00B42B28"/>
    <w:rsid w:val="00B4352E"/>
    <w:rsid w:val="00B4393F"/>
    <w:rsid w:val="00B45164"/>
    <w:rsid w:val="00B451B4"/>
    <w:rsid w:val="00B45D15"/>
    <w:rsid w:val="00B46B41"/>
    <w:rsid w:val="00B46F94"/>
    <w:rsid w:val="00B50559"/>
    <w:rsid w:val="00B5389E"/>
    <w:rsid w:val="00B54131"/>
    <w:rsid w:val="00B5499F"/>
    <w:rsid w:val="00B553F3"/>
    <w:rsid w:val="00B55C8A"/>
    <w:rsid w:val="00B56109"/>
    <w:rsid w:val="00B56699"/>
    <w:rsid w:val="00B57440"/>
    <w:rsid w:val="00B578C9"/>
    <w:rsid w:val="00B57B66"/>
    <w:rsid w:val="00B57E31"/>
    <w:rsid w:val="00B602D4"/>
    <w:rsid w:val="00B60568"/>
    <w:rsid w:val="00B6137B"/>
    <w:rsid w:val="00B6147F"/>
    <w:rsid w:val="00B61FC5"/>
    <w:rsid w:val="00B64963"/>
    <w:rsid w:val="00B6498E"/>
    <w:rsid w:val="00B65BEE"/>
    <w:rsid w:val="00B65CBB"/>
    <w:rsid w:val="00B663CD"/>
    <w:rsid w:val="00B66540"/>
    <w:rsid w:val="00B66D3D"/>
    <w:rsid w:val="00B66E5F"/>
    <w:rsid w:val="00B67116"/>
    <w:rsid w:val="00B67B1F"/>
    <w:rsid w:val="00B70D09"/>
    <w:rsid w:val="00B7119D"/>
    <w:rsid w:val="00B71DE4"/>
    <w:rsid w:val="00B72134"/>
    <w:rsid w:val="00B7344F"/>
    <w:rsid w:val="00B73DC5"/>
    <w:rsid w:val="00B74655"/>
    <w:rsid w:val="00B753CF"/>
    <w:rsid w:val="00B75498"/>
    <w:rsid w:val="00B767AF"/>
    <w:rsid w:val="00B7717B"/>
    <w:rsid w:val="00B77567"/>
    <w:rsid w:val="00B807E2"/>
    <w:rsid w:val="00B81C1D"/>
    <w:rsid w:val="00B81F12"/>
    <w:rsid w:val="00B85196"/>
    <w:rsid w:val="00B8585E"/>
    <w:rsid w:val="00B86014"/>
    <w:rsid w:val="00B90C9A"/>
    <w:rsid w:val="00B90EDB"/>
    <w:rsid w:val="00B913D2"/>
    <w:rsid w:val="00B914E9"/>
    <w:rsid w:val="00B9250E"/>
    <w:rsid w:val="00B92CBD"/>
    <w:rsid w:val="00B92D87"/>
    <w:rsid w:val="00B932E5"/>
    <w:rsid w:val="00B9356A"/>
    <w:rsid w:val="00B935A8"/>
    <w:rsid w:val="00B941B6"/>
    <w:rsid w:val="00B94B0F"/>
    <w:rsid w:val="00B95806"/>
    <w:rsid w:val="00BA0A30"/>
    <w:rsid w:val="00BA1BDD"/>
    <w:rsid w:val="00BA2262"/>
    <w:rsid w:val="00BA2322"/>
    <w:rsid w:val="00BA2927"/>
    <w:rsid w:val="00BA3568"/>
    <w:rsid w:val="00BA3C61"/>
    <w:rsid w:val="00BA48DD"/>
    <w:rsid w:val="00BA4B8B"/>
    <w:rsid w:val="00BA4DF2"/>
    <w:rsid w:val="00BA7246"/>
    <w:rsid w:val="00BB06DC"/>
    <w:rsid w:val="00BB0797"/>
    <w:rsid w:val="00BB143C"/>
    <w:rsid w:val="00BB1DC2"/>
    <w:rsid w:val="00BB21CC"/>
    <w:rsid w:val="00BB267F"/>
    <w:rsid w:val="00BB2BD3"/>
    <w:rsid w:val="00BB2DCE"/>
    <w:rsid w:val="00BB2DE5"/>
    <w:rsid w:val="00BB37D5"/>
    <w:rsid w:val="00BB3C02"/>
    <w:rsid w:val="00BB3E61"/>
    <w:rsid w:val="00BB4218"/>
    <w:rsid w:val="00BB4427"/>
    <w:rsid w:val="00BB6828"/>
    <w:rsid w:val="00BB7BB1"/>
    <w:rsid w:val="00BC1713"/>
    <w:rsid w:val="00BC272A"/>
    <w:rsid w:val="00BC27D7"/>
    <w:rsid w:val="00BC2E7A"/>
    <w:rsid w:val="00BC40EC"/>
    <w:rsid w:val="00BC415A"/>
    <w:rsid w:val="00BC5E99"/>
    <w:rsid w:val="00BC696E"/>
    <w:rsid w:val="00BC77E2"/>
    <w:rsid w:val="00BD0264"/>
    <w:rsid w:val="00BD02C5"/>
    <w:rsid w:val="00BD0CF8"/>
    <w:rsid w:val="00BD1068"/>
    <w:rsid w:val="00BD1470"/>
    <w:rsid w:val="00BD1E7B"/>
    <w:rsid w:val="00BD3E0C"/>
    <w:rsid w:val="00BD50BC"/>
    <w:rsid w:val="00BD5B15"/>
    <w:rsid w:val="00BD7B35"/>
    <w:rsid w:val="00BE015E"/>
    <w:rsid w:val="00BE09B0"/>
    <w:rsid w:val="00BE1E2A"/>
    <w:rsid w:val="00BE3198"/>
    <w:rsid w:val="00BE3C14"/>
    <w:rsid w:val="00BE4C38"/>
    <w:rsid w:val="00BE54E1"/>
    <w:rsid w:val="00BE6820"/>
    <w:rsid w:val="00BE6FCA"/>
    <w:rsid w:val="00BE75E5"/>
    <w:rsid w:val="00BF082B"/>
    <w:rsid w:val="00BF0F44"/>
    <w:rsid w:val="00BF1825"/>
    <w:rsid w:val="00BF3925"/>
    <w:rsid w:val="00BF3C2F"/>
    <w:rsid w:val="00BF41A9"/>
    <w:rsid w:val="00BF4325"/>
    <w:rsid w:val="00BF58BD"/>
    <w:rsid w:val="00BF6144"/>
    <w:rsid w:val="00C00C9B"/>
    <w:rsid w:val="00C00D5B"/>
    <w:rsid w:val="00C01262"/>
    <w:rsid w:val="00C01566"/>
    <w:rsid w:val="00C0287F"/>
    <w:rsid w:val="00C0350B"/>
    <w:rsid w:val="00C03FE3"/>
    <w:rsid w:val="00C0499F"/>
    <w:rsid w:val="00C06D5E"/>
    <w:rsid w:val="00C07551"/>
    <w:rsid w:val="00C101CD"/>
    <w:rsid w:val="00C10C7E"/>
    <w:rsid w:val="00C1146D"/>
    <w:rsid w:val="00C11597"/>
    <w:rsid w:val="00C1219E"/>
    <w:rsid w:val="00C12952"/>
    <w:rsid w:val="00C12BBA"/>
    <w:rsid w:val="00C133B9"/>
    <w:rsid w:val="00C13F05"/>
    <w:rsid w:val="00C151A2"/>
    <w:rsid w:val="00C15491"/>
    <w:rsid w:val="00C1571C"/>
    <w:rsid w:val="00C158A4"/>
    <w:rsid w:val="00C174F7"/>
    <w:rsid w:val="00C200DF"/>
    <w:rsid w:val="00C219C1"/>
    <w:rsid w:val="00C21D61"/>
    <w:rsid w:val="00C21F41"/>
    <w:rsid w:val="00C23B11"/>
    <w:rsid w:val="00C2400B"/>
    <w:rsid w:val="00C25730"/>
    <w:rsid w:val="00C2573C"/>
    <w:rsid w:val="00C25DEA"/>
    <w:rsid w:val="00C25FB1"/>
    <w:rsid w:val="00C264F4"/>
    <w:rsid w:val="00C26838"/>
    <w:rsid w:val="00C319D8"/>
    <w:rsid w:val="00C32014"/>
    <w:rsid w:val="00C32114"/>
    <w:rsid w:val="00C334EC"/>
    <w:rsid w:val="00C341B6"/>
    <w:rsid w:val="00C3519C"/>
    <w:rsid w:val="00C3557A"/>
    <w:rsid w:val="00C35CDD"/>
    <w:rsid w:val="00C36863"/>
    <w:rsid w:val="00C36B25"/>
    <w:rsid w:val="00C36B5C"/>
    <w:rsid w:val="00C40FDE"/>
    <w:rsid w:val="00C43134"/>
    <w:rsid w:val="00C44732"/>
    <w:rsid w:val="00C45FFE"/>
    <w:rsid w:val="00C46617"/>
    <w:rsid w:val="00C50578"/>
    <w:rsid w:val="00C51D0C"/>
    <w:rsid w:val="00C53245"/>
    <w:rsid w:val="00C55E12"/>
    <w:rsid w:val="00C55FB5"/>
    <w:rsid w:val="00C56833"/>
    <w:rsid w:val="00C5760A"/>
    <w:rsid w:val="00C61A11"/>
    <w:rsid w:val="00C61BC8"/>
    <w:rsid w:val="00C62295"/>
    <w:rsid w:val="00C6234A"/>
    <w:rsid w:val="00C62CF7"/>
    <w:rsid w:val="00C633CA"/>
    <w:rsid w:val="00C64001"/>
    <w:rsid w:val="00C64132"/>
    <w:rsid w:val="00C64782"/>
    <w:rsid w:val="00C64879"/>
    <w:rsid w:val="00C64BB9"/>
    <w:rsid w:val="00C653DE"/>
    <w:rsid w:val="00C66427"/>
    <w:rsid w:val="00C66730"/>
    <w:rsid w:val="00C70A77"/>
    <w:rsid w:val="00C70AF0"/>
    <w:rsid w:val="00C711E5"/>
    <w:rsid w:val="00C734F1"/>
    <w:rsid w:val="00C73F63"/>
    <w:rsid w:val="00C743C7"/>
    <w:rsid w:val="00C7440A"/>
    <w:rsid w:val="00C7473C"/>
    <w:rsid w:val="00C767E8"/>
    <w:rsid w:val="00C82A16"/>
    <w:rsid w:val="00C82F6C"/>
    <w:rsid w:val="00C82F79"/>
    <w:rsid w:val="00C82FAC"/>
    <w:rsid w:val="00C83D19"/>
    <w:rsid w:val="00C83E56"/>
    <w:rsid w:val="00C85A6E"/>
    <w:rsid w:val="00C8618F"/>
    <w:rsid w:val="00C86343"/>
    <w:rsid w:val="00C870DC"/>
    <w:rsid w:val="00C908CF"/>
    <w:rsid w:val="00C90AEE"/>
    <w:rsid w:val="00C91A59"/>
    <w:rsid w:val="00C930B5"/>
    <w:rsid w:val="00C930DE"/>
    <w:rsid w:val="00C939A3"/>
    <w:rsid w:val="00C94D75"/>
    <w:rsid w:val="00C9521B"/>
    <w:rsid w:val="00C95B1F"/>
    <w:rsid w:val="00C9668D"/>
    <w:rsid w:val="00C96694"/>
    <w:rsid w:val="00C97C0C"/>
    <w:rsid w:val="00CA134D"/>
    <w:rsid w:val="00CA1A01"/>
    <w:rsid w:val="00CA326D"/>
    <w:rsid w:val="00CA423E"/>
    <w:rsid w:val="00CA5209"/>
    <w:rsid w:val="00CA555D"/>
    <w:rsid w:val="00CA5589"/>
    <w:rsid w:val="00CA5911"/>
    <w:rsid w:val="00CA5D30"/>
    <w:rsid w:val="00CB0645"/>
    <w:rsid w:val="00CB092F"/>
    <w:rsid w:val="00CB171D"/>
    <w:rsid w:val="00CB1BD9"/>
    <w:rsid w:val="00CB2637"/>
    <w:rsid w:val="00CB2E15"/>
    <w:rsid w:val="00CB3855"/>
    <w:rsid w:val="00CB3DEA"/>
    <w:rsid w:val="00CB4CAB"/>
    <w:rsid w:val="00CB4F89"/>
    <w:rsid w:val="00CB56BB"/>
    <w:rsid w:val="00CB58BF"/>
    <w:rsid w:val="00CB71BE"/>
    <w:rsid w:val="00CC1CFE"/>
    <w:rsid w:val="00CC23C2"/>
    <w:rsid w:val="00CC358C"/>
    <w:rsid w:val="00CC4824"/>
    <w:rsid w:val="00CC49B2"/>
    <w:rsid w:val="00CC49D9"/>
    <w:rsid w:val="00CC4D1C"/>
    <w:rsid w:val="00CC5B9F"/>
    <w:rsid w:val="00CC5C3D"/>
    <w:rsid w:val="00CC7D56"/>
    <w:rsid w:val="00CD0A1A"/>
    <w:rsid w:val="00CD0A64"/>
    <w:rsid w:val="00CD1BA4"/>
    <w:rsid w:val="00CD1E2B"/>
    <w:rsid w:val="00CD230E"/>
    <w:rsid w:val="00CD2673"/>
    <w:rsid w:val="00CD2723"/>
    <w:rsid w:val="00CD2988"/>
    <w:rsid w:val="00CD2CA8"/>
    <w:rsid w:val="00CD39E1"/>
    <w:rsid w:val="00CD487D"/>
    <w:rsid w:val="00CD556A"/>
    <w:rsid w:val="00CD64BA"/>
    <w:rsid w:val="00CD6EE2"/>
    <w:rsid w:val="00CD6FB4"/>
    <w:rsid w:val="00CE13DF"/>
    <w:rsid w:val="00CE2EC6"/>
    <w:rsid w:val="00CE2F20"/>
    <w:rsid w:val="00CE3E8B"/>
    <w:rsid w:val="00CE433F"/>
    <w:rsid w:val="00CE44BE"/>
    <w:rsid w:val="00CE4EAD"/>
    <w:rsid w:val="00CE50E4"/>
    <w:rsid w:val="00CE5127"/>
    <w:rsid w:val="00CE5F54"/>
    <w:rsid w:val="00CE633E"/>
    <w:rsid w:val="00CE6916"/>
    <w:rsid w:val="00CE6D8D"/>
    <w:rsid w:val="00CE70DC"/>
    <w:rsid w:val="00CE7383"/>
    <w:rsid w:val="00CE7E73"/>
    <w:rsid w:val="00CF02B2"/>
    <w:rsid w:val="00CF0E93"/>
    <w:rsid w:val="00CF2C7A"/>
    <w:rsid w:val="00CF2F39"/>
    <w:rsid w:val="00CF34A8"/>
    <w:rsid w:val="00CF3819"/>
    <w:rsid w:val="00CF4474"/>
    <w:rsid w:val="00CF45A2"/>
    <w:rsid w:val="00CF46B6"/>
    <w:rsid w:val="00CF63CE"/>
    <w:rsid w:val="00D00CE3"/>
    <w:rsid w:val="00D01B00"/>
    <w:rsid w:val="00D02545"/>
    <w:rsid w:val="00D04419"/>
    <w:rsid w:val="00D06F3B"/>
    <w:rsid w:val="00D1016C"/>
    <w:rsid w:val="00D10FF4"/>
    <w:rsid w:val="00D125D9"/>
    <w:rsid w:val="00D134B7"/>
    <w:rsid w:val="00D13D7F"/>
    <w:rsid w:val="00D14FB7"/>
    <w:rsid w:val="00D150F8"/>
    <w:rsid w:val="00D154E1"/>
    <w:rsid w:val="00D16208"/>
    <w:rsid w:val="00D16A87"/>
    <w:rsid w:val="00D17021"/>
    <w:rsid w:val="00D1795F"/>
    <w:rsid w:val="00D218A6"/>
    <w:rsid w:val="00D21DE1"/>
    <w:rsid w:val="00D227AF"/>
    <w:rsid w:val="00D2529E"/>
    <w:rsid w:val="00D261AE"/>
    <w:rsid w:val="00D27C03"/>
    <w:rsid w:val="00D27C89"/>
    <w:rsid w:val="00D30101"/>
    <w:rsid w:val="00D318F4"/>
    <w:rsid w:val="00D31A6D"/>
    <w:rsid w:val="00D351C6"/>
    <w:rsid w:val="00D35522"/>
    <w:rsid w:val="00D35B3D"/>
    <w:rsid w:val="00D3699F"/>
    <w:rsid w:val="00D40AF3"/>
    <w:rsid w:val="00D40DED"/>
    <w:rsid w:val="00D41194"/>
    <w:rsid w:val="00D42BD6"/>
    <w:rsid w:val="00D43454"/>
    <w:rsid w:val="00D43B8A"/>
    <w:rsid w:val="00D45657"/>
    <w:rsid w:val="00D46D4A"/>
    <w:rsid w:val="00D50602"/>
    <w:rsid w:val="00D507C6"/>
    <w:rsid w:val="00D50AE8"/>
    <w:rsid w:val="00D50DD1"/>
    <w:rsid w:val="00D51089"/>
    <w:rsid w:val="00D5108E"/>
    <w:rsid w:val="00D5246F"/>
    <w:rsid w:val="00D52A81"/>
    <w:rsid w:val="00D55585"/>
    <w:rsid w:val="00D558AC"/>
    <w:rsid w:val="00D56D33"/>
    <w:rsid w:val="00D57735"/>
    <w:rsid w:val="00D6006B"/>
    <w:rsid w:val="00D60D5F"/>
    <w:rsid w:val="00D614D5"/>
    <w:rsid w:val="00D62530"/>
    <w:rsid w:val="00D625C0"/>
    <w:rsid w:val="00D65CEF"/>
    <w:rsid w:val="00D66097"/>
    <w:rsid w:val="00D67D2A"/>
    <w:rsid w:val="00D70D7D"/>
    <w:rsid w:val="00D7145E"/>
    <w:rsid w:val="00D7379F"/>
    <w:rsid w:val="00D73ADD"/>
    <w:rsid w:val="00D74F39"/>
    <w:rsid w:val="00D7594F"/>
    <w:rsid w:val="00D75DD2"/>
    <w:rsid w:val="00D80161"/>
    <w:rsid w:val="00D801D6"/>
    <w:rsid w:val="00D812A2"/>
    <w:rsid w:val="00D81B80"/>
    <w:rsid w:val="00D81C65"/>
    <w:rsid w:val="00D81C92"/>
    <w:rsid w:val="00D81CA7"/>
    <w:rsid w:val="00D822C1"/>
    <w:rsid w:val="00D8235D"/>
    <w:rsid w:val="00D8235F"/>
    <w:rsid w:val="00D828E6"/>
    <w:rsid w:val="00D82D68"/>
    <w:rsid w:val="00D830DF"/>
    <w:rsid w:val="00D83D73"/>
    <w:rsid w:val="00D84406"/>
    <w:rsid w:val="00D847C8"/>
    <w:rsid w:val="00D86710"/>
    <w:rsid w:val="00D87228"/>
    <w:rsid w:val="00D87538"/>
    <w:rsid w:val="00D87A5B"/>
    <w:rsid w:val="00D90DF4"/>
    <w:rsid w:val="00D9125C"/>
    <w:rsid w:val="00D91297"/>
    <w:rsid w:val="00D92533"/>
    <w:rsid w:val="00D92737"/>
    <w:rsid w:val="00D967DD"/>
    <w:rsid w:val="00D96E0A"/>
    <w:rsid w:val="00DA019B"/>
    <w:rsid w:val="00DA03A9"/>
    <w:rsid w:val="00DA0CE6"/>
    <w:rsid w:val="00DA1536"/>
    <w:rsid w:val="00DA2963"/>
    <w:rsid w:val="00DA319C"/>
    <w:rsid w:val="00DA3470"/>
    <w:rsid w:val="00DA34F0"/>
    <w:rsid w:val="00DA3DF0"/>
    <w:rsid w:val="00DA3F70"/>
    <w:rsid w:val="00DA4899"/>
    <w:rsid w:val="00DA48D3"/>
    <w:rsid w:val="00DA5BCB"/>
    <w:rsid w:val="00DA7D6F"/>
    <w:rsid w:val="00DB18F3"/>
    <w:rsid w:val="00DB1BDD"/>
    <w:rsid w:val="00DB3144"/>
    <w:rsid w:val="00DB45FD"/>
    <w:rsid w:val="00DB4961"/>
    <w:rsid w:val="00DB720E"/>
    <w:rsid w:val="00DC07DB"/>
    <w:rsid w:val="00DC1792"/>
    <w:rsid w:val="00DC278D"/>
    <w:rsid w:val="00DC2BED"/>
    <w:rsid w:val="00DC2E0F"/>
    <w:rsid w:val="00DC3586"/>
    <w:rsid w:val="00DC3625"/>
    <w:rsid w:val="00DC3BCC"/>
    <w:rsid w:val="00DC41DB"/>
    <w:rsid w:val="00DC5180"/>
    <w:rsid w:val="00DC70F9"/>
    <w:rsid w:val="00DD05EA"/>
    <w:rsid w:val="00DD0F2C"/>
    <w:rsid w:val="00DD29C8"/>
    <w:rsid w:val="00DD34BB"/>
    <w:rsid w:val="00DD36FC"/>
    <w:rsid w:val="00DD4AB6"/>
    <w:rsid w:val="00DD527F"/>
    <w:rsid w:val="00DD5835"/>
    <w:rsid w:val="00DD5923"/>
    <w:rsid w:val="00DE0F84"/>
    <w:rsid w:val="00DE12A2"/>
    <w:rsid w:val="00DE26D8"/>
    <w:rsid w:val="00DE2B6E"/>
    <w:rsid w:val="00DE30FB"/>
    <w:rsid w:val="00DE3C22"/>
    <w:rsid w:val="00DE470C"/>
    <w:rsid w:val="00DE5C79"/>
    <w:rsid w:val="00DE624B"/>
    <w:rsid w:val="00DF352D"/>
    <w:rsid w:val="00DF3FAA"/>
    <w:rsid w:val="00DF4894"/>
    <w:rsid w:val="00DF526F"/>
    <w:rsid w:val="00DF56F3"/>
    <w:rsid w:val="00DF6639"/>
    <w:rsid w:val="00DF7117"/>
    <w:rsid w:val="00E047C9"/>
    <w:rsid w:val="00E0692D"/>
    <w:rsid w:val="00E06C85"/>
    <w:rsid w:val="00E076A9"/>
    <w:rsid w:val="00E07822"/>
    <w:rsid w:val="00E07880"/>
    <w:rsid w:val="00E1046B"/>
    <w:rsid w:val="00E10C5F"/>
    <w:rsid w:val="00E10D93"/>
    <w:rsid w:val="00E11CEF"/>
    <w:rsid w:val="00E11D8F"/>
    <w:rsid w:val="00E1434E"/>
    <w:rsid w:val="00E145F2"/>
    <w:rsid w:val="00E14AA6"/>
    <w:rsid w:val="00E14B62"/>
    <w:rsid w:val="00E1579A"/>
    <w:rsid w:val="00E15CE7"/>
    <w:rsid w:val="00E166DD"/>
    <w:rsid w:val="00E21985"/>
    <w:rsid w:val="00E22428"/>
    <w:rsid w:val="00E23465"/>
    <w:rsid w:val="00E241BC"/>
    <w:rsid w:val="00E2448A"/>
    <w:rsid w:val="00E245EF"/>
    <w:rsid w:val="00E258E9"/>
    <w:rsid w:val="00E2645A"/>
    <w:rsid w:val="00E267E6"/>
    <w:rsid w:val="00E27B7F"/>
    <w:rsid w:val="00E27F78"/>
    <w:rsid w:val="00E301B5"/>
    <w:rsid w:val="00E3064A"/>
    <w:rsid w:val="00E30BA1"/>
    <w:rsid w:val="00E311C9"/>
    <w:rsid w:val="00E32978"/>
    <w:rsid w:val="00E32F38"/>
    <w:rsid w:val="00E332AF"/>
    <w:rsid w:val="00E33485"/>
    <w:rsid w:val="00E34291"/>
    <w:rsid w:val="00E34BD7"/>
    <w:rsid w:val="00E35269"/>
    <w:rsid w:val="00E3538D"/>
    <w:rsid w:val="00E355D5"/>
    <w:rsid w:val="00E35657"/>
    <w:rsid w:val="00E3577E"/>
    <w:rsid w:val="00E36436"/>
    <w:rsid w:val="00E3767C"/>
    <w:rsid w:val="00E40225"/>
    <w:rsid w:val="00E424E1"/>
    <w:rsid w:val="00E44109"/>
    <w:rsid w:val="00E445A5"/>
    <w:rsid w:val="00E45DFB"/>
    <w:rsid w:val="00E45E40"/>
    <w:rsid w:val="00E46675"/>
    <w:rsid w:val="00E46CD9"/>
    <w:rsid w:val="00E46D1F"/>
    <w:rsid w:val="00E46FE2"/>
    <w:rsid w:val="00E4784E"/>
    <w:rsid w:val="00E509F8"/>
    <w:rsid w:val="00E50BD4"/>
    <w:rsid w:val="00E51379"/>
    <w:rsid w:val="00E52082"/>
    <w:rsid w:val="00E52A08"/>
    <w:rsid w:val="00E533B3"/>
    <w:rsid w:val="00E54236"/>
    <w:rsid w:val="00E54351"/>
    <w:rsid w:val="00E55AE0"/>
    <w:rsid w:val="00E5616F"/>
    <w:rsid w:val="00E56DB5"/>
    <w:rsid w:val="00E57756"/>
    <w:rsid w:val="00E60ABC"/>
    <w:rsid w:val="00E60C77"/>
    <w:rsid w:val="00E62ABC"/>
    <w:rsid w:val="00E663B4"/>
    <w:rsid w:val="00E66E49"/>
    <w:rsid w:val="00E70D23"/>
    <w:rsid w:val="00E727F4"/>
    <w:rsid w:val="00E72BA6"/>
    <w:rsid w:val="00E73023"/>
    <w:rsid w:val="00E733D3"/>
    <w:rsid w:val="00E73A82"/>
    <w:rsid w:val="00E73A9A"/>
    <w:rsid w:val="00E753D5"/>
    <w:rsid w:val="00E759A2"/>
    <w:rsid w:val="00E76B42"/>
    <w:rsid w:val="00E76EA2"/>
    <w:rsid w:val="00E778DA"/>
    <w:rsid w:val="00E77F6E"/>
    <w:rsid w:val="00E81B6C"/>
    <w:rsid w:val="00E8216B"/>
    <w:rsid w:val="00E824FB"/>
    <w:rsid w:val="00E8252F"/>
    <w:rsid w:val="00E827EE"/>
    <w:rsid w:val="00E82B3B"/>
    <w:rsid w:val="00E82C4B"/>
    <w:rsid w:val="00E82F3C"/>
    <w:rsid w:val="00E837F1"/>
    <w:rsid w:val="00E839D3"/>
    <w:rsid w:val="00E83E6B"/>
    <w:rsid w:val="00E83E97"/>
    <w:rsid w:val="00E840BB"/>
    <w:rsid w:val="00E85F30"/>
    <w:rsid w:val="00E86283"/>
    <w:rsid w:val="00E8755A"/>
    <w:rsid w:val="00E90A33"/>
    <w:rsid w:val="00E90BEB"/>
    <w:rsid w:val="00E90ECC"/>
    <w:rsid w:val="00E9108D"/>
    <w:rsid w:val="00E9170D"/>
    <w:rsid w:val="00E91E8A"/>
    <w:rsid w:val="00E928F9"/>
    <w:rsid w:val="00E937BC"/>
    <w:rsid w:val="00E938EC"/>
    <w:rsid w:val="00E93A6E"/>
    <w:rsid w:val="00E93FB4"/>
    <w:rsid w:val="00E949C6"/>
    <w:rsid w:val="00E94A6E"/>
    <w:rsid w:val="00E96910"/>
    <w:rsid w:val="00E96D73"/>
    <w:rsid w:val="00EA0403"/>
    <w:rsid w:val="00EA068C"/>
    <w:rsid w:val="00EA0816"/>
    <w:rsid w:val="00EA0E40"/>
    <w:rsid w:val="00EA0ED4"/>
    <w:rsid w:val="00EA12C4"/>
    <w:rsid w:val="00EA1A01"/>
    <w:rsid w:val="00EA1DF5"/>
    <w:rsid w:val="00EA2183"/>
    <w:rsid w:val="00EA2B0C"/>
    <w:rsid w:val="00EA3012"/>
    <w:rsid w:val="00EA32DD"/>
    <w:rsid w:val="00EA33CB"/>
    <w:rsid w:val="00EA3B1A"/>
    <w:rsid w:val="00EA4071"/>
    <w:rsid w:val="00EA438F"/>
    <w:rsid w:val="00EA498C"/>
    <w:rsid w:val="00EA548E"/>
    <w:rsid w:val="00EA5804"/>
    <w:rsid w:val="00EB074F"/>
    <w:rsid w:val="00EB1C6E"/>
    <w:rsid w:val="00EB2720"/>
    <w:rsid w:val="00EB3F9A"/>
    <w:rsid w:val="00EB44EC"/>
    <w:rsid w:val="00EB4749"/>
    <w:rsid w:val="00EB509F"/>
    <w:rsid w:val="00EB55B5"/>
    <w:rsid w:val="00EB57A4"/>
    <w:rsid w:val="00EB67A9"/>
    <w:rsid w:val="00EB70C8"/>
    <w:rsid w:val="00EB73E3"/>
    <w:rsid w:val="00EB750D"/>
    <w:rsid w:val="00EC02C3"/>
    <w:rsid w:val="00EC1038"/>
    <w:rsid w:val="00EC1BEE"/>
    <w:rsid w:val="00EC27F1"/>
    <w:rsid w:val="00EC2818"/>
    <w:rsid w:val="00EC2A8A"/>
    <w:rsid w:val="00EC2C78"/>
    <w:rsid w:val="00EC2E8E"/>
    <w:rsid w:val="00EC3C81"/>
    <w:rsid w:val="00EC4608"/>
    <w:rsid w:val="00EC461B"/>
    <w:rsid w:val="00EC48F2"/>
    <w:rsid w:val="00EC5D9A"/>
    <w:rsid w:val="00EC6912"/>
    <w:rsid w:val="00EC791A"/>
    <w:rsid w:val="00ED0041"/>
    <w:rsid w:val="00ED1A72"/>
    <w:rsid w:val="00ED310D"/>
    <w:rsid w:val="00ED414A"/>
    <w:rsid w:val="00ED45C2"/>
    <w:rsid w:val="00ED5900"/>
    <w:rsid w:val="00ED5C63"/>
    <w:rsid w:val="00ED634B"/>
    <w:rsid w:val="00EE1880"/>
    <w:rsid w:val="00EE2D7C"/>
    <w:rsid w:val="00EE2E11"/>
    <w:rsid w:val="00EE4179"/>
    <w:rsid w:val="00EE45C2"/>
    <w:rsid w:val="00EE66BE"/>
    <w:rsid w:val="00EE6A30"/>
    <w:rsid w:val="00EE6DB8"/>
    <w:rsid w:val="00EE6E1A"/>
    <w:rsid w:val="00EE7494"/>
    <w:rsid w:val="00EF0E16"/>
    <w:rsid w:val="00EF1B47"/>
    <w:rsid w:val="00EF27B9"/>
    <w:rsid w:val="00EF3FE7"/>
    <w:rsid w:val="00EF4419"/>
    <w:rsid w:val="00EF4DBE"/>
    <w:rsid w:val="00EF5624"/>
    <w:rsid w:val="00EF6042"/>
    <w:rsid w:val="00EF60CC"/>
    <w:rsid w:val="00EF612B"/>
    <w:rsid w:val="00EF6467"/>
    <w:rsid w:val="00EF72B6"/>
    <w:rsid w:val="00EF75D1"/>
    <w:rsid w:val="00EF7949"/>
    <w:rsid w:val="00EF7ED1"/>
    <w:rsid w:val="00F00686"/>
    <w:rsid w:val="00F00BDF"/>
    <w:rsid w:val="00F00EEB"/>
    <w:rsid w:val="00F01A66"/>
    <w:rsid w:val="00F03916"/>
    <w:rsid w:val="00F03E83"/>
    <w:rsid w:val="00F04B2A"/>
    <w:rsid w:val="00F05AF9"/>
    <w:rsid w:val="00F05DE3"/>
    <w:rsid w:val="00F06680"/>
    <w:rsid w:val="00F069C3"/>
    <w:rsid w:val="00F06AFB"/>
    <w:rsid w:val="00F06E5E"/>
    <w:rsid w:val="00F07F25"/>
    <w:rsid w:val="00F108D3"/>
    <w:rsid w:val="00F10F49"/>
    <w:rsid w:val="00F11522"/>
    <w:rsid w:val="00F11A99"/>
    <w:rsid w:val="00F11E9D"/>
    <w:rsid w:val="00F13034"/>
    <w:rsid w:val="00F13D79"/>
    <w:rsid w:val="00F147FF"/>
    <w:rsid w:val="00F1533C"/>
    <w:rsid w:val="00F1559B"/>
    <w:rsid w:val="00F158B8"/>
    <w:rsid w:val="00F15990"/>
    <w:rsid w:val="00F15C7E"/>
    <w:rsid w:val="00F16971"/>
    <w:rsid w:val="00F16BA9"/>
    <w:rsid w:val="00F20E3F"/>
    <w:rsid w:val="00F20EE5"/>
    <w:rsid w:val="00F216E5"/>
    <w:rsid w:val="00F21E4A"/>
    <w:rsid w:val="00F23426"/>
    <w:rsid w:val="00F24591"/>
    <w:rsid w:val="00F26C80"/>
    <w:rsid w:val="00F26CF6"/>
    <w:rsid w:val="00F27406"/>
    <w:rsid w:val="00F30888"/>
    <w:rsid w:val="00F31336"/>
    <w:rsid w:val="00F32D28"/>
    <w:rsid w:val="00F337D4"/>
    <w:rsid w:val="00F33B73"/>
    <w:rsid w:val="00F33F00"/>
    <w:rsid w:val="00F3468B"/>
    <w:rsid w:val="00F34D25"/>
    <w:rsid w:val="00F34F72"/>
    <w:rsid w:val="00F37ECB"/>
    <w:rsid w:val="00F40133"/>
    <w:rsid w:val="00F41915"/>
    <w:rsid w:val="00F42279"/>
    <w:rsid w:val="00F444F7"/>
    <w:rsid w:val="00F44D73"/>
    <w:rsid w:val="00F459C5"/>
    <w:rsid w:val="00F45BC1"/>
    <w:rsid w:val="00F45E42"/>
    <w:rsid w:val="00F46EEB"/>
    <w:rsid w:val="00F476B9"/>
    <w:rsid w:val="00F47D48"/>
    <w:rsid w:val="00F502AB"/>
    <w:rsid w:val="00F50B97"/>
    <w:rsid w:val="00F50CC7"/>
    <w:rsid w:val="00F5106F"/>
    <w:rsid w:val="00F51467"/>
    <w:rsid w:val="00F51C00"/>
    <w:rsid w:val="00F538B8"/>
    <w:rsid w:val="00F53E24"/>
    <w:rsid w:val="00F54727"/>
    <w:rsid w:val="00F54C0F"/>
    <w:rsid w:val="00F55D9B"/>
    <w:rsid w:val="00F55DE6"/>
    <w:rsid w:val="00F560E5"/>
    <w:rsid w:val="00F56722"/>
    <w:rsid w:val="00F56BD0"/>
    <w:rsid w:val="00F56EEB"/>
    <w:rsid w:val="00F571CF"/>
    <w:rsid w:val="00F572D5"/>
    <w:rsid w:val="00F60656"/>
    <w:rsid w:val="00F6258F"/>
    <w:rsid w:val="00F62AEB"/>
    <w:rsid w:val="00F63477"/>
    <w:rsid w:val="00F636AB"/>
    <w:rsid w:val="00F63A69"/>
    <w:rsid w:val="00F65246"/>
    <w:rsid w:val="00F6698E"/>
    <w:rsid w:val="00F669A7"/>
    <w:rsid w:val="00F66B4D"/>
    <w:rsid w:val="00F71A2F"/>
    <w:rsid w:val="00F71AD9"/>
    <w:rsid w:val="00F72219"/>
    <w:rsid w:val="00F72902"/>
    <w:rsid w:val="00F72EB3"/>
    <w:rsid w:val="00F733A7"/>
    <w:rsid w:val="00F7383F"/>
    <w:rsid w:val="00F75BBA"/>
    <w:rsid w:val="00F75DCF"/>
    <w:rsid w:val="00F7600F"/>
    <w:rsid w:val="00F76A95"/>
    <w:rsid w:val="00F77A33"/>
    <w:rsid w:val="00F80D27"/>
    <w:rsid w:val="00F81DD1"/>
    <w:rsid w:val="00F8462C"/>
    <w:rsid w:val="00F85AE6"/>
    <w:rsid w:val="00F8606A"/>
    <w:rsid w:val="00F867BA"/>
    <w:rsid w:val="00F86ABA"/>
    <w:rsid w:val="00F90E85"/>
    <w:rsid w:val="00F91630"/>
    <w:rsid w:val="00F917C1"/>
    <w:rsid w:val="00F917C6"/>
    <w:rsid w:val="00F91D60"/>
    <w:rsid w:val="00F92D1A"/>
    <w:rsid w:val="00F94FE9"/>
    <w:rsid w:val="00F95C02"/>
    <w:rsid w:val="00F9699C"/>
    <w:rsid w:val="00F96AD8"/>
    <w:rsid w:val="00F96F67"/>
    <w:rsid w:val="00FA0041"/>
    <w:rsid w:val="00FA02D1"/>
    <w:rsid w:val="00FA0787"/>
    <w:rsid w:val="00FA08B1"/>
    <w:rsid w:val="00FA10EA"/>
    <w:rsid w:val="00FA1B58"/>
    <w:rsid w:val="00FA29D3"/>
    <w:rsid w:val="00FA3FD6"/>
    <w:rsid w:val="00FA44B1"/>
    <w:rsid w:val="00FA6FCA"/>
    <w:rsid w:val="00FA7033"/>
    <w:rsid w:val="00FB00F5"/>
    <w:rsid w:val="00FB02C1"/>
    <w:rsid w:val="00FB0741"/>
    <w:rsid w:val="00FB0C7B"/>
    <w:rsid w:val="00FB1C17"/>
    <w:rsid w:val="00FB22D4"/>
    <w:rsid w:val="00FB2922"/>
    <w:rsid w:val="00FB2F67"/>
    <w:rsid w:val="00FB388A"/>
    <w:rsid w:val="00FB3B6A"/>
    <w:rsid w:val="00FB4FB4"/>
    <w:rsid w:val="00FB5908"/>
    <w:rsid w:val="00FB592F"/>
    <w:rsid w:val="00FB62AC"/>
    <w:rsid w:val="00FB62E9"/>
    <w:rsid w:val="00FC019F"/>
    <w:rsid w:val="00FC1660"/>
    <w:rsid w:val="00FC18DE"/>
    <w:rsid w:val="00FC1C17"/>
    <w:rsid w:val="00FC29E2"/>
    <w:rsid w:val="00FC2C86"/>
    <w:rsid w:val="00FC3597"/>
    <w:rsid w:val="00FC39EC"/>
    <w:rsid w:val="00FC536B"/>
    <w:rsid w:val="00FC66D7"/>
    <w:rsid w:val="00FC699C"/>
    <w:rsid w:val="00FC7429"/>
    <w:rsid w:val="00FC7B97"/>
    <w:rsid w:val="00FC7D68"/>
    <w:rsid w:val="00FD018F"/>
    <w:rsid w:val="00FD0326"/>
    <w:rsid w:val="00FD0AD1"/>
    <w:rsid w:val="00FD0DDA"/>
    <w:rsid w:val="00FD1498"/>
    <w:rsid w:val="00FD18F7"/>
    <w:rsid w:val="00FD4485"/>
    <w:rsid w:val="00FD4AA8"/>
    <w:rsid w:val="00FD4C0B"/>
    <w:rsid w:val="00FD4C57"/>
    <w:rsid w:val="00FD6250"/>
    <w:rsid w:val="00FD62FE"/>
    <w:rsid w:val="00FD6DED"/>
    <w:rsid w:val="00FD7C6A"/>
    <w:rsid w:val="00FE023B"/>
    <w:rsid w:val="00FE11F2"/>
    <w:rsid w:val="00FE24C9"/>
    <w:rsid w:val="00FE27D0"/>
    <w:rsid w:val="00FE2D98"/>
    <w:rsid w:val="00FE2DCC"/>
    <w:rsid w:val="00FE3315"/>
    <w:rsid w:val="00FE39F3"/>
    <w:rsid w:val="00FE3E52"/>
    <w:rsid w:val="00FE61C1"/>
    <w:rsid w:val="00FE7210"/>
    <w:rsid w:val="00FE75B0"/>
    <w:rsid w:val="00FF1302"/>
    <w:rsid w:val="00FF1331"/>
    <w:rsid w:val="00FF1ED0"/>
    <w:rsid w:val="00FF2697"/>
    <w:rsid w:val="00FF29D2"/>
    <w:rsid w:val="00FF2A0A"/>
    <w:rsid w:val="00FF3903"/>
    <w:rsid w:val="00FF4A37"/>
    <w:rsid w:val="00FF4C7B"/>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70409674">
      <w:bodyDiv w:val="1"/>
      <w:marLeft w:val="0"/>
      <w:marRight w:val="0"/>
      <w:marTop w:val="0"/>
      <w:marBottom w:val="0"/>
      <w:divBdr>
        <w:top w:val="none" w:sz="0" w:space="0" w:color="auto"/>
        <w:left w:val="none" w:sz="0" w:space="0" w:color="auto"/>
        <w:bottom w:val="none" w:sz="0" w:space="0" w:color="auto"/>
        <w:right w:val="none" w:sz="0" w:space="0" w:color="auto"/>
      </w:divBdr>
      <w:divsChild>
        <w:div w:id="232353953">
          <w:marLeft w:val="360"/>
          <w:marRight w:val="0"/>
          <w:marTop w:val="200"/>
          <w:marBottom w:val="0"/>
          <w:divBdr>
            <w:top w:val="none" w:sz="0" w:space="0" w:color="auto"/>
            <w:left w:val="none" w:sz="0" w:space="0" w:color="auto"/>
            <w:bottom w:val="none" w:sz="0" w:space="0" w:color="auto"/>
            <w:right w:val="none" w:sz="0" w:space="0" w:color="auto"/>
          </w:divBdr>
        </w:div>
        <w:div w:id="917248092">
          <w:marLeft w:val="1080"/>
          <w:marRight w:val="0"/>
          <w:marTop w:val="100"/>
          <w:marBottom w:val="0"/>
          <w:divBdr>
            <w:top w:val="none" w:sz="0" w:space="0" w:color="auto"/>
            <w:left w:val="none" w:sz="0" w:space="0" w:color="auto"/>
            <w:bottom w:val="none" w:sz="0" w:space="0" w:color="auto"/>
            <w:right w:val="none" w:sz="0" w:space="0" w:color="auto"/>
          </w:divBdr>
        </w:div>
        <w:div w:id="1224633841">
          <w:marLeft w:val="360"/>
          <w:marRight w:val="0"/>
          <w:marTop w:val="200"/>
          <w:marBottom w:val="0"/>
          <w:divBdr>
            <w:top w:val="none" w:sz="0" w:space="0" w:color="auto"/>
            <w:left w:val="none" w:sz="0" w:space="0" w:color="auto"/>
            <w:bottom w:val="none" w:sz="0" w:space="0" w:color="auto"/>
            <w:right w:val="none" w:sz="0" w:space="0" w:color="auto"/>
          </w:divBdr>
        </w:div>
        <w:div w:id="1955163944">
          <w:marLeft w:val="1080"/>
          <w:marRight w:val="0"/>
          <w:marTop w:val="200"/>
          <w:marBottom w:val="0"/>
          <w:divBdr>
            <w:top w:val="none" w:sz="0" w:space="0" w:color="auto"/>
            <w:left w:val="none" w:sz="0" w:space="0" w:color="auto"/>
            <w:bottom w:val="none" w:sz="0" w:space="0" w:color="auto"/>
            <w:right w:val="none" w:sz="0" w:space="0" w:color="auto"/>
          </w:divBdr>
        </w:div>
        <w:div w:id="485781565">
          <w:marLeft w:val="1080"/>
          <w:marRight w:val="0"/>
          <w:marTop w:val="200"/>
          <w:marBottom w:val="0"/>
          <w:divBdr>
            <w:top w:val="none" w:sz="0" w:space="0" w:color="auto"/>
            <w:left w:val="none" w:sz="0" w:space="0" w:color="auto"/>
            <w:bottom w:val="none" w:sz="0" w:space="0" w:color="auto"/>
            <w:right w:val="none" w:sz="0" w:space="0" w:color="auto"/>
          </w:divBdr>
        </w:div>
        <w:div w:id="846871314">
          <w:marLeft w:val="1800"/>
          <w:marRight w:val="0"/>
          <w:marTop w:val="200"/>
          <w:marBottom w:val="0"/>
          <w:divBdr>
            <w:top w:val="none" w:sz="0" w:space="0" w:color="auto"/>
            <w:left w:val="none" w:sz="0" w:space="0" w:color="auto"/>
            <w:bottom w:val="none" w:sz="0" w:space="0" w:color="auto"/>
            <w:right w:val="none" w:sz="0" w:space="0" w:color="auto"/>
          </w:divBdr>
        </w:div>
        <w:div w:id="377049327">
          <w:marLeft w:val="1800"/>
          <w:marRight w:val="0"/>
          <w:marTop w:val="20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42913459">
      <w:bodyDiv w:val="1"/>
      <w:marLeft w:val="0"/>
      <w:marRight w:val="0"/>
      <w:marTop w:val="0"/>
      <w:marBottom w:val="0"/>
      <w:divBdr>
        <w:top w:val="none" w:sz="0" w:space="0" w:color="auto"/>
        <w:left w:val="none" w:sz="0" w:space="0" w:color="auto"/>
        <w:bottom w:val="none" w:sz="0" w:space="0" w:color="auto"/>
        <w:right w:val="none" w:sz="0" w:space="0" w:color="auto"/>
      </w:divBdr>
      <w:divsChild>
        <w:div w:id="353385170">
          <w:marLeft w:val="360"/>
          <w:marRight w:val="0"/>
          <w:marTop w:val="200"/>
          <w:marBottom w:val="0"/>
          <w:divBdr>
            <w:top w:val="none" w:sz="0" w:space="0" w:color="auto"/>
            <w:left w:val="none" w:sz="0" w:space="0" w:color="auto"/>
            <w:bottom w:val="none" w:sz="0" w:space="0" w:color="auto"/>
            <w:right w:val="none" w:sz="0" w:space="0" w:color="auto"/>
          </w:divBdr>
        </w:div>
        <w:div w:id="1033847325">
          <w:marLeft w:val="1080"/>
          <w:marRight w:val="0"/>
          <w:marTop w:val="100"/>
          <w:marBottom w:val="0"/>
          <w:divBdr>
            <w:top w:val="none" w:sz="0" w:space="0" w:color="auto"/>
            <w:left w:val="none" w:sz="0" w:space="0" w:color="auto"/>
            <w:bottom w:val="none" w:sz="0" w:space="0" w:color="auto"/>
            <w:right w:val="none" w:sz="0" w:space="0" w:color="auto"/>
          </w:divBdr>
        </w:div>
        <w:div w:id="1075784585">
          <w:marLeft w:val="1800"/>
          <w:marRight w:val="0"/>
          <w:marTop w:val="100"/>
          <w:marBottom w:val="0"/>
          <w:divBdr>
            <w:top w:val="none" w:sz="0" w:space="0" w:color="auto"/>
            <w:left w:val="none" w:sz="0" w:space="0" w:color="auto"/>
            <w:bottom w:val="none" w:sz="0" w:space="0" w:color="auto"/>
            <w:right w:val="none" w:sz="0" w:space="0" w:color="auto"/>
          </w:divBdr>
        </w:div>
        <w:div w:id="1083916450">
          <w:marLeft w:val="1800"/>
          <w:marRight w:val="0"/>
          <w:marTop w:val="10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49369464">
      <w:bodyDiv w:val="1"/>
      <w:marLeft w:val="0"/>
      <w:marRight w:val="0"/>
      <w:marTop w:val="0"/>
      <w:marBottom w:val="0"/>
      <w:divBdr>
        <w:top w:val="none" w:sz="0" w:space="0" w:color="auto"/>
        <w:left w:val="none" w:sz="0" w:space="0" w:color="auto"/>
        <w:bottom w:val="none" w:sz="0" w:space="0" w:color="auto"/>
        <w:right w:val="none" w:sz="0" w:space="0" w:color="auto"/>
      </w:divBdr>
      <w:divsChild>
        <w:div w:id="1140414697">
          <w:marLeft w:val="360"/>
          <w:marRight w:val="0"/>
          <w:marTop w:val="200"/>
          <w:marBottom w:val="0"/>
          <w:divBdr>
            <w:top w:val="none" w:sz="0" w:space="0" w:color="auto"/>
            <w:left w:val="none" w:sz="0" w:space="0" w:color="auto"/>
            <w:bottom w:val="none" w:sz="0" w:space="0" w:color="auto"/>
            <w:right w:val="none" w:sz="0" w:space="0" w:color="auto"/>
          </w:divBdr>
        </w:div>
        <w:div w:id="548033086">
          <w:marLeft w:val="1541"/>
          <w:marRight w:val="0"/>
          <w:marTop w:val="100"/>
          <w:marBottom w:val="0"/>
          <w:divBdr>
            <w:top w:val="none" w:sz="0" w:space="0" w:color="auto"/>
            <w:left w:val="none" w:sz="0" w:space="0" w:color="auto"/>
            <w:bottom w:val="none" w:sz="0" w:space="0" w:color="auto"/>
            <w:right w:val="none" w:sz="0" w:space="0" w:color="auto"/>
          </w:divBdr>
        </w:div>
        <w:div w:id="1721857502">
          <w:marLeft w:val="1541"/>
          <w:marRight w:val="0"/>
          <w:marTop w:val="100"/>
          <w:marBottom w:val="0"/>
          <w:divBdr>
            <w:top w:val="none" w:sz="0" w:space="0" w:color="auto"/>
            <w:left w:val="none" w:sz="0" w:space="0" w:color="auto"/>
            <w:bottom w:val="none" w:sz="0" w:space="0" w:color="auto"/>
            <w:right w:val="none" w:sz="0" w:space="0" w:color="auto"/>
          </w:divBdr>
        </w:div>
        <w:div w:id="1840389336">
          <w:marLeft w:val="1541"/>
          <w:marRight w:val="0"/>
          <w:marTop w:val="100"/>
          <w:marBottom w:val="0"/>
          <w:divBdr>
            <w:top w:val="none" w:sz="0" w:space="0" w:color="auto"/>
            <w:left w:val="none" w:sz="0" w:space="0" w:color="auto"/>
            <w:bottom w:val="none" w:sz="0" w:space="0" w:color="auto"/>
            <w:right w:val="none" w:sz="0" w:space="0" w:color="auto"/>
          </w:divBdr>
        </w:div>
        <w:div w:id="909538250">
          <w:marLeft w:val="360"/>
          <w:marRight w:val="0"/>
          <w:marTop w:val="200"/>
          <w:marBottom w:val="0"/>
          <w:divBdr>
            <w:top w:val="none" w:sz="0" w:space="0" w:color="auto"/>
            <w:left w:val="none" w:sz="0" w:space="0" w:color="auto"/>
            <w:bottom w:val="none" w:sz="0" w:space="0" w:color="auto"/>
            <w:right w:val="none" w:sz="0" w:space="0" w:color="auto"/>
          </w:divBdr>
        </w:div>
      </w:divsChild>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6294269">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68677058">
      <w:bodyDiv w:val="1"/>
      <w:marLeft w:val="0"/>
      <w:marRight w:val="0"/>
      <w:marTop w:val="0"/>
      <w:marBottom w:val="0"/>
      <w:divBdr>
        <w:top w:val="none" w:sz="0" w:space="0" w:color="auto"/>
        <w:left w:val="none" w:sz="0" w:space="0" w:color="auto"/>
        <w:bottom w:val="none" w:sz="0" w:space="0" w:color="auto"/>
        <w:right w:val="none" w:sz="0" w:space="0" w:color="auto"/>
      </w:divBdr>
      <w:divsChild>
        <w:div w:id="896553980">
          <w:marLeft w:val="360"/>
          <w:marRight w:val="0"/>
          <w:marTop w:val="200"/>
          <w:marBottom w:val="0"/>
          <w:divBdr>
            <w:top w:val="none" w:sz="0" w:space="0" w:color="auto"/>
            <w:left w:val="none" w:sz="0" w:space="0" w:color="auto"/>
            <w:bottom w:val="none" w:sz="0" w:space="0" w:color="auto"/>
            <w:right w:val="none" w:sz="0" w:space="0" w:color="auto"/>
          </w:divBdr>
        </w:div>
        <w:div w:id="661466340">
          <w:marLeft w:val="1541"/>
          <w:marRight w:val="0"/>
          <w:marTop w:val="100"/>
          <w:marBottom w:val="0"/>
          <w:divBdr>
            <w:top w:val="none" w:sz="0" w:space="0" w:color="auto"/>
            <w:left w:val="none" w:sz="0" w:space="0" w:color="auto"/>
            <w:bottom w:val="none" w:sz="0" w:space="0" w:color="auto"/>
            <w:right w:val="none" w:sz="0" w:space="0" w:color="auto"/>
          </w:divBdr>
        </w:div>
        <w:div w:id="1514689284">
          <w:marLeft w:val="1541"/>
          <w:marRight w:val="0"/>
          <w:marTop w:val="100"/>
          <w:marBottom w:val="0"/>
          <w:divBdr>
            <w:top w:val="none" w:sz="0" w:space="0" w:color="auto"/>
            <w:left w:val="none" w:sz="0" w:space="0" w:color="auto"/>
            <w:bottom w:val="none" w:sz="0" w:space="0" w:color="auto"/>
            <w:right w:val="none" w:sz="0" w:space="0" w:color="auto"/>
          </w:divBdr>
        </w:div>
        <w:div w:id="370686284">
          <w:marLeft w:val="1541"/>
          <w:marRight w:val="0"/>
          <w:marTop w:val="100"/>
          <w:marBottom w:val="0"/>
          <w:divBdr>
            <w:top w:val="none" w:sz="0" w:space="0" w:color="auto"/>
            <w:left w:val="none" w:sz="0" w:space="0" w:color="auto"/>
            <w:bottom w:val="none" w:sz="0" w:space="0" w:color="auto"/>
            <w:right w:val="none" w:sz="0" w:space="0" w:color="auto"/>
          </w:divBdr>
        </w:div>
        <w:div w:id="654728137">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38331755">
      <w:bodyDiv w:val="1"/>
      <w:marLeft w:val="0"/>
      <w:marRight w:val="0"/>
      <w:marTop w:val="0"/>
      <w:marBottom w:val="0"/>
      <w:divBdr>
        <w:top w:val="none" w:sz="0" w:space="0" w:color="auto"/>
        <w:left w:val="none" w:sz="0" w:space="0" w:color="auto"/>
        <w:bottom w:val="none" w:sz="0" w:space="0" w:color="auto"/>
        <w:right w:val="none" w:sz="0" w:space="0" w:color="auto"/>
      </w:divBdr>
      <w:divsChild>
        <w:div w:id="1420951587">
          <w:marLeft w:val="274"/>
          <w:marRight w:val="0"/>
          <w:marTop w:val="240"/>
          <w:marBottom w:val="0"/>
          <w:divBdr>
            <w:top w:val="none" w:sz="0" w:space="0" w:color="auto"/>
            <w:left w:val="none" w:sz="0" w:space="0" w:color="auto"/>
            <w:bottom w:val="none" w:sz="0" w:space="0" w:color="auto"/>
            <w:right w:val="none" w:sz="0" w:space="0" w:color="auto"/>
          </w:divBdr>
        </w:div>
        <w:div w:id="413019617">
          <w:marLeft w:val="533"/>
          <w:marRight w:val="0"/>
          <w:marTop w:val="0"/>
          <w:marBottom w:val="0"/>
          <w:divBdr>
            <w:top w:val="none" w:sz="0" w:space="0" w:color="auto"/>
            <w:left w:val="none" w:sz="0" w:space="0" w:color="auto"/>
            <w:bottom w:val="none" w:sz="0" w:space="0" w:color="auto"/>
            <w:right w:val="none" w:sz="0" w:space="0" w:color="auto"/>
          </w:divBdr>
        </w:div>
        <w:div w:id="375937197">
          <w:marLeft w:val="533"/>
          <w:marRight w:val="0"/>
          <w:marTop w:val="0"/>
          <w:marBottom w:val="0"/>
          <w:divBdr>
            <w:top w:val="none" w:sz="0" w:space="0" w:color="auto"/>
            <w:left w:val="none" w:sz="0" w:space="0" w:color="auto"/>
            <w:bottom w:val="none" w:sz="0" w:space="0" w:color="auto"/>
            <w:right w:val="none" w:sz="0" w:space="0" w:color="auto"/>
          </w:divBdr>
        </w:div>
        <w:div w:id="1049379276">
          <w:marLeft w:val="533"/>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819808">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5594272">
      <w:bodyDiv w:val="1"/>
      <w:marLeft w:val="0"/>
      <w:marRight w:val="0"/>
      <w:marTop w:val="0"/>
      <w:marBottom w:val="0"/>
      <w:divBdr>
        <w:top w:val="none" w:sz="0" w:space="0" w:color="auto"/>
        <w:left w:val="none" w:sz="0" w:space="0" w:color="auto"/>
        <w:bottom w:val="none" w:sz="0" w:space="0" w:color="auto"/>
        <w:right w:val="none" w:sz="0" w:space="0" w:color="auto"/>
      </w:divBdr>
      <w:divsChild>
        <w:div w:id="2084140464">
          <w:marLeft w:val="360"/>
          <w:marRight w:val="0"/>
          <w:marTop w:val="200"/>
          <w:marBottom w:val="0"/>
          <w:divBdr>
            <w:top w:val="none" w:sz="0" w:space="0" w:color="auto"/>
            <w:left w:val="none" w:sz="0" w:space="0" w:color="auto"/>
            <w:bottom w:val="none" w:sz="0" w:space="0" w:color="auto"/>
            <w:right w:val="none" w:sz="0" w:space="0" w:color="auto"/>
          </w:divBdr>
        </w:div>
        <w:div w:id="1180319413">
          <w:marLeft w:val="1080"/>
          <w:marRight w:val="0"/>
          <w:marTop w:val="100"/>
          <w:marBottom w:val="0"/>
          <w:divBdr>
            <w:top w:val="none" w:sz="0" w:space="0" w:color="auto"/>
            <w:left w:val="none" w:sz="0" w:space="0" w:color="auto"/>
            <w:bottom w:val="none" w:sz="0" w:space="0" w:color="auto"/>
            <w:right w:val="none" w:sz="0" w:space="0" w:color="auto"/>
          </w:divBdr>
        </w:div>
        <w:div w:id="1631744357">
          <w:marLeft w:val="1800"/>
          <w:marRight w:val="0"/>
          <w:marTop w:val="100"/>
          <w:marBottom w:val="0"/>
          <w:divBdr>
            <w:top w:val="none" w:sz="0" w:space="0" w:color="auto"/>
            <w:left w:val="none" w:sz="0" w:space="0" w:color="auto"/>
            <w:bottom w:val="none" w:sz="0" w:space="0" w:color="auto"/>
            <w:right w:val="none" w:sz="0" w:space="0" w:color="auto"/>
          </w:divBdr>
        </w:div>
        <w:div w:id="275841388">
          <w:marLeft w:val="1800"/>
          <w:marRight w:val="0"/>
          <w:marTop w:val="100"/>
          <w:marBottom w:val="0"/>
          <w:divBdr>
            <w:top w:val="none" w:sz="0" w:space="0" w:color="auto"/>
            <w:left w:val="none" w:sz="0" w:space="0" w:color="auto"/>
            <w:bottom w:val="none" w:sz="0" w:space="0" w:color="auto"/>
            <w:right w:val="none" w:sz="0" w:space="0" w:color="auto"/>
          </w:divBdr>
        </w:div>
        <w:div w:id="989822135">
          <w:marLeft w:val="1080"/>
          <w:marRight w:val="0"/>
          <w:marTop w:val="100"/>
          <w:marBottom w:val="0"/>
          <w:divBdr>
            <w:top w:val="none" w:sz="0" w:space="0" w:color="auto"/>
            <w:left w:val="none" w:sz="0" w:space="0" w:color="auto"/>
            <w:bottom w:val="none" w:sz="0" w:space="0" w:color="auto"/>
            <w:right w:val="none" w:sz="0" w:space="0" w:color="auto"/>
          </w:divBdr>
        </w:div>
        <w:div w:id="741486285">
          <w:marLeft w:val="1080"/>
          <w:marRight w:val="0"/>
          <w:marTop w:val="10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3481</TotalTime>
  <Pages>9</Pages>
  <Words>3345</Words>
  <Characters>19069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1115</cp:revision>
  <dcterms:created xsi:type="dcterms:W3CDTF">2020-08-06T06:51:00Z</dcterms:created>
  <dcterms:modified xsi:type="dcterms:W3CDTF">2021-05-11T08:23:00Z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